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56" w:beforeLines="50" w:beforeAutospacing="0" w:after="0" w:afterAutospacing="0" w:line="500" w:lineRule="exact"/>
        <w:ind w:left="0" w:right="0"/>
        <w:jc w:val="center"/>
        <w:rPr>
          <w:rFonts w:hint="default" w:ascii="Times New Roman" w:hAnsi="Times New Roman" w:cs="Times New Roman"/>
          <w:b/>
          <w:bCs w:val="0"/>
          <w:kern w:val="2"/>
          <w:sz w:val="36"/>
          <w:szCs w:val="36"/>
        </w:rPr>
      </w:pPr>
      <w:r>
        <w:rPr>
          <w:rFonts w:hint="eastAsia" w:ascii="宋体" w:hAnsi="宋体" w:eastAsia="宋体" w:cs="宋体"/>
          <w:b/>
          <w:bCs w:val="0"/>
          <w:color w:val="000000"/>
          <w:kern w:val="0"/>
          <w:sz w:val="36"/>
          <w:szCs w:val="36"/>
          <w:lang w:val="en-US" w:eastAsia="zh-CN" w:bidi="ar"/>
        </w:rPr>
        <w:t>海口市</w:t>
      </w:r>
      <w:r>
        <w:rPr>
          <w:rFonts w:hint="eastAsia" w:ascii="宋体" w:hAnsi="宋体" w:eastAsia="宋体" w:cs="宋体"/>
          <w:b/>
          <w:bCs w:val="0"/>
          <w:kern w:val="2"/>
          <w:sz w:val="36"/>
          <w:szCs w:val="36"/>
          <w:lang w:val="en-US" w:eastAsia="zh-CN" w:bidi="ar"/>
        </w:rPr>
        <w:t>三江农场发展控股有限公司</w:t>
      </w:r>
    </w:p>
    <w:p>
      <w:pPr>
        <w:keepNext w:val="0"/>
        <w:keepLines w:val="0"/>
        <w:widowControl w:val="0"/>
        <w:suppressLineNumbers w:val="0"/>
        <w:spacing w:before="156" w:beforeLines="50" w:beforeAutospacing="0" w:after="0" w:afterAutospacing="0" w:line="500" w:lineRule="exact"/>
        <w:ind w:left="0" w:right="0"/>
        <w:jc w:val="center"/>
        <w:rPr>
          <w:rFonts w:hint="default" w:ascii="Times New Roman" w:hAnsi="Times New Roman" w:cs="Times New Roman"/>
          <w:b/>
          <w:bCs/>
          <w:kern w:val="2"/>
          <w:sz w:val="24"/>
          <w:szCs w:val="24"/>
        </w:rPr>
      </w:pPr>
      <w:r>
        <w:rPr>
          <w:rFonts w:hint="default" w:ascii="Times New Roman" w:hAnsi="Times New Roman" w:cs="Times New Roman" w:eastAsiaTheme="minorEastAsia"/>
          <w:b/>
          <w:bCs w:val="0"/>
          <w:kern w:val="2"/>
          <w:sz w:val="36"/>
          <w:szCs w:val="36"/>
          <w:lang w:val="en-US" w:eastAsia="zh-CN" w:bidi="ar"/>
        </w:rPr>
        <w:t>20</w:t>
      </w:r>
      <w:r>
        <w:rPr>
          <w:rFonts w:hint="default" w:ascii="Times New Roman" w:hAnsi="Times New Roman" w:eastAsia="宋体" w:cs="Times New Roman"/>
          <w:b/>
          <w:bCs w:val="0"/>
          <w:kern w:val="2"/>
          <w:sz w:val="36"/>
          <w:szCs w:val="36"/>
          <w:lang w:val="en-US" w:eastAsia="zh-CN" w:bidi="ar"/>
        </w:rPr>
        <w:t>21</w:t>
      </w:r>
      <w:r>
        <w:rPr>
          <w:rFonts w:hint="eastAsia" w:ascii="宋体" w:hAnsi="宋体" w:eastAsia="宋体" w:cs="宋体"/>
          <w:b/>
          <w:bCs w:val="0"/>
          <w:kern w:val="2"/>
          <w:sz w:val="36"/>
          <w:szCs w:val="36"/>
          <w:lang w:val="en-US" w:eastAsia="zh-CN" w:bidi="ar"/>
        </w:rPr>
        <w:t>年度财务报表附注</w:t>
      </w:r>
    </w:p>
    <w:p>
      <w:pPr>
        <w:pStyle w:val="9"/>
        <w:keepNext w:val="0"/>
        <w:keepLines w:val="0"/>
        <w:widowControl w:val="0"/>
        <w:suppressLineNumbers w:val="0"/>
        <w:spacing w:before="0" w:beforeAutospacing="0" w:after="0" w:afterAutospacing="0" w:line="360" w:lineRule="exact"/>
        <w:ind w:left="0" w:right="0"/>
        <w:rPr>
          <w:rFonts w:hint="default" w:ascii="Times New Roman" w:hAnsi="Times New Roman" w:eastAsia="宋体" w:cs="Times New Roman"/>
          <w:kern w:val="2"/>
          <w:sz w:val="24"/>
          <w:szCs w:val="24"/>
        </w:rPr>
      </w:pPr>
    </w:p>
    <w:p>
      <w:pPr>
        <w:pStyle w:val="9"/>
        <w:keepNext w:val="0"/>
        <w:keepLines w:val="0"/>
        <w:widowControl w:val="0"/>
        <w:suppressLineNumbers w:val="0"/>
        <w:spacing w:before="0" w:beforeAutospacing="0" w:after="0" w:afterAutospacing="0" w:line="360" w:lineRule="exact"/>
        <w:ind w:left="0" w:right="0"/>
        <w:rPr>
          <w:rFonts w:hint="default" w:ascii="Times New Roman" w:hAnsi="Times New Roman" w:eastAsia="宋体" w:cs="Times New Roman"/>
          <w:kern w:val="2"/>
          <w:sz w:val="24"/>
          <w:szCs w:val="24"/>
        </w:rPr>
      </w:pPr>
      <w:r>
        <w:rPr>
          <w:rFonts w:hint="eastAsia" w:ascii="宋体" w:hAnsi="宋体" w:eastAsia="宋体" w:cs="宋体"/>
          <w:kern w:val="2"/>
          <w:sz w:val="24"/>
          <w:szCs w:val="24"/>
        </w:rPr>
        <w:t>（除另有注明外，所有金额均以人民币元为货币单位）</w:t>
      </w:r>
    </w:p>
    <w:p>
      <w:pPr>
        <w:pStyle w:val="9"/>
        <w:widowControl/>
        <w:spacing w:line="330" w:lineRule="atLeast"/>
        <w:ind w:left="0" w:right="0"/>
        <w:rPr>
          <w:rFonts w:hint="default" w:ascii="Times New Roman" w:hAnsi="Times New Roman" w:eastAsia="宋体" w:cs="Times New Roman"/>
          <w:kern w:val="2"/>
          <w:sz w:val="24"/>
          <w:szCs w:val="24"/>
        </w:rPr>
      </w:pP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一、公司基本情况</w:t>
      </w:r>
    </w:p>
    <w:p>
      <w:pPr>
        <w:keepNext w:val="0"/>
        <w:keepLines w:val="0"/>
        <w:widowControl w:val="0"/>
        <w:suppressLineNumbers w:val="0"/>
        <w:adjustRightInd w:val="0"/>
        <w:snapToGrid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海口市三江农场发展控股有限公司（以下简称“三江发控公司或本公司</w:t>
      </w:r>
      <w:r>
        <w:rPr>
          <w:rFonts w:hint="default" w:ascii="Times New Roman" w:hAnsi="宋体" w:cs="Times New Roman" w:eastAsiaTheme="minorEastAsia"/>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位于海口市美兰区三江镇，毗邻演丰镇和东寨港国家级自然保护区</w:t>
      </w:r>
      <w:r>
        <w:rPr>
          <w:rFonts w:hint="eastAsia" w:ascii="宋体" w:hAnsi="宋体" w:eastAsia="宋体" w:cs="宋体"/>
          <w:kern w:val="2"/>
          <w:sz w:val="24"/>
          <w:szCs w:val="24"/>
          <w:lang w:val="en-US" w:eastAsia="zh-CN" w:bidi="ar"/>
        </w:rPr>
        <w:t>，现为海口市直属国有企业，由海口市国有资产监督管理委员会负责日常监督管理。</w:t>
      </w:r>
      <w:r>
        <w:rPr>
          <w:rFonts w:hint="eastAsia" w:ascii="宋体" w:hAnsi="宋体" w:eastAsia="宋体" w:cs="宋体"/>
          <w:color w:val="000000"/>
          <w:kern w:val="2"/>
          <w:sz w:val="24"/>
          <w:szCs w:val="24"/>
          <w:lang w:val="en-US" w:eastAsia="zh-CN" w:bidi="ar"/>
        </w:rPr>
        <w:t>于</w:t>
      </w:r>
      <w:r>
        <w:rPr>
          <w:rFonts w:hint="default" w:ascii="Times New Roman" w:hAnsi="Times New Roman" w:eastAsia="宋体" w:cs="Times New Roman"/>
          <w:color w:val="000000"/>
          <w:kern w:val="2"/>
          <w:sz w:val="24"/>
          <w:szCs w:val="24"/>
          <w:lang w:val="en-US" w:eastAsia="zh-CN" w:bidi="ar"/>
        </w:rPr>
        <w:t>2017</w:t>
      </w:r>
      <w:r>
        <w:rPr>
          <w:rFonts w:hint="eastAsia" w:ascii="宋体" w:hAnsi="宋体" w:eastAsia="宋体" w:cs="宋体"/>
          <w:color w:val="000000"/>
          <w:kern w:val="2"/>
          <w:sz w:val="24"/>
          <w:szCs w:val="24"/>
          <w:lang w:val="en-US" w:eastAsia="zh-CN" w:bidi="ar"/>
        </w:rPr>
        <w:t>年</w:t>
      </w: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月</w:t>
      </w:r>
      <w:r>
        <w:rPr>
          <w:rFonts w:hint="default" w:ascii="Times New Roman" w:hAnsi="Times New Roman" w:eastAsia="宋体" w:cs="Times New Roman"/>
          <w:color w:val="000000"/>
          <w:kern w:val="2"/>
          <w:sz w:val="24"/>
          <w:szCs w:val="24"/>
          <w:lang w:val="en-US" w:eastAsia="zh-CN" w:bidi="ar"/>
        </w:rPr>
        <w:t>28</w:t>
      </w:r>
      <w:r>
        <w:rPr>
          <w:rFonts w:hint="eastAsia" w:ascii="宋体" w:hAnsi="宋体" w:eastAsia="宋体" w:cs="宋体"/>
          <w:color w:val="000000"/>
          <w:kern w:val="2"/>
          <w:sz w:val="24"/>
          <w:szCs w:val="24"/>
          <w:lang w:val="en-US" w:eastAsia="zh-CN" w:bidi="ar"/>
        </w:rPr>
        <w:t>日取得海南省海口市工商行政管理局核发的企业法人营业执照，公司统一社会信用代码：</w:t>
      </w:r>
      <w:r>
        <w:rPr>
          <w:rFonts w:hint="default" w:ascii="Times New Roman" w:hAnsi="Times New Roman" w:eastAsia="宋体" w:cs="Times New Roman"/>
          <w:color w:val="000000"/>
          <w:kern w:val="2"/>
          <w:sz w:val="24"/>
          <w:szCs w:val="24"/>
          <w:lang w:val="en-US" w:eastAsia="zh-CN" w:bidi="ar"/>
        </w:rPr>
        <w:t>91460100MA5T2RPG7E</w:t>
      </w:r>
      <w:r>
        <w:rPr>
          <w:rFonts w:hint="eastAsia" w:ascii="宋体" w:hAnsi="宋体" w:eastAsia="宋体" w:cs="宋体"/>
          <w:color w:val="000000"/>
          <w:kern w:val="2"/>
          <w:sz w:val="24"/>
          <w:szCs w:val="24"/>
          <w:lang w:val="en-US" w:eastAsia="zh-CN" w:bidi="ar"/>
        </w:rPr>
        <w:t>。类型：有限责任公司（国有独资）；注册资本：壹亿圆整；法定代表人：陈辉；住所：海南省海口市美兰区三江镇三江农场场部。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经营范围：种植业，养殖业，旅游项目开发，土特产品、农副产品的加工、销售，日杂、饲料、建材的销售，房地产开发经营，物业服务，市政工程及其他工程的设计、施工，计算机网络及通讯系统的设计、开发、产品销售，健康疗养、休闲养生项目投资，环卫设施、保洁设备，保健（食）品、药品的科技研究、开发与销售，教育文化活动组织、策划，教育软件、产品的研发与销售。（一般经营项目自主经营，许可经营项目凭相关许可证或者批准文件经营）（依法须经批准的项目，经相关部门批准后方可开展活动。）</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二、财务报表的编制基础</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三江发控公司以持续经营为前提，以权责发生制为基础，根据实际发生的交易和事项，按照《企业会计准则</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基本准则》和其他各项会计准则的规定进行确认和计量。</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三、遵循企业会计准则的声明</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三江发控公司编制的财务报表符合企业会计准则的要求，真实、完整地反映了企业的财务状况、经营成果和现金流量等有关信息。</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四、主要会计政策和会计估计</w:t>
      </w:r>
    </w:p>
    <w:p>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会计年度</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自公历</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月</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日起至</w:t>
      </w:r>
      <w:r>
        <w:rPr>
          <w:rFonts w:hint="default" w:ascii="Times New Roman" w:hAnsi="Times New Roman" w:cs="Times New Roman" w:eastAsiaTheme="minorEastAsia"/>
          <w:kern w:val="0"/>
          <w:sz w:val="24"/>
          <w:szCs w:val="24"/>
          <w:lang w:val="en-US" w:eastAsia="zh-CN" w:bidi="ar"/>
        </w:rPr>
        <w:t>12</w:t>
      </w:r>
      <w:r>
        <w:rPr>
          <w:rFonts w:hint="eastAsia" w:ascii="宋体" w:hAnsi="宋体" w:eastAsia="宋体" w:cs="宋体"/>
          <w:kern w:val="0"/>
          <w:sz w:val="24"/>
          <w:szCs w:val="24"/>
          <w:lang w:val="en-US" w:eastAsia="zh-CN" w:bidi="ar"/>
        </w:rPr>
        <w:t>月</w:t>
      </w:r>
      <w:r>
        <w:rPr>
          <w:rFonts w:hint="default" w:ascii="Times New Roman" w:hAnsi="Times New Roman" w:cs="Times New Roman" w:eastAsiaTheme="minorEastAsia"/>
          <w:kern w:val="0"/>
          <w:sz w:val="24"/>
          <w:szCs w:val="24"/>
          <w:lang w:val="en-US" w:eastAsia="zh-CN" w:bidi="ar"/>
        </w:rPr>
        <w:t>31</w:t>
      </w:r>
      <w:r>
        <w:rPr>
          <w:rFonts w:hint="eastAsia" w:ascii="宋体" w:hAnsi="宋体" w:eastAsia="宋体" w:cs="宋体"/>
          <w:kern w:val="0"/>
          <w:sz w:val="24"/>
          <w:szCs w:val="24"/>
          <w:lang w:val="en-US" w:eastAsia="zh-CN" w:bidi="ar"/>
        </w:rPr>
        <w:t>日止。</w:t>
      </w:r>
    </w:p>
    <w:p>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二</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记账本位币</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以人民币作为记账本位币和报告货币。</w:t>
      </w:r>
    </w:p>
    <w:p>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三</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记账基础和会计计量属性</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以权责发生制为记账基础，会计要素计量时，一般采用历史成本，如采用重置成本、可变现净值、现值、公允价值计量的会计要素金额能够取得并可靠计量时，可以采用相应计量属性计量。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（四）企业合并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、企业合并的处理方法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本公司将两个或者两个以上单独的企业合并形成一个报告主体的交易或事项确定为企业合并。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企业合并分为同一控制下企业合并和非同一控制下企业合并两种类型。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）同一控制下企业合并在合并日的会计处理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同一控制下的企业合并，合并方按照合并日被合并方所有者权益在最终控制方合并报表中的账面价值的份额作为长期股权投资的初始投资成本计量。合并方长期股权投资初始投资成本与支付的合并对价账面价值（或发行股份面值总额）之间的差额，调整资本公积；资本公积不足冲减的，调整留存收益。合并方为进行企业合并发生的直接相关费用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）非同一控制下企业合并在购买日的会计处理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非同一控制下的企业合并，合并成本为购买方在购买日为取得对被购买方的控制权而付出的资产、发生或承担的负债以及发行的权益性证券的公允价值。购买方为进行企业合并发生的各项直接相关费用计入当期损益。在合并合同中对可能影响合并成本的未来事项作出约定的，购买日如果估计未来事项很可能发生并且对合并成本的影响金额能够可靠计量的，也计入合并成本。</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非同一控制下企业合并中所取得的被购买方符合确认条件的可辨认资产、负债及或有负债，在购买日以公允价值计量。购买方对合并成本大于合并中取得的被购买方可辨认净资产公允价值份额的差额，确认为商誉。购买方对合并成本小于合并中取得的被购买方可辨认净资产公允价值份额的，经复核后合并成本仍小于合并中取得的被购买方可辨认净资产公允价值份额的差额，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、企业合并合并财务报表的编制方法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对于同一控制下企业合并取得的子公司，在合并日编制合并报表时，视同该企业合并于合并当期的年初已经发生，从合并当期的年初起将其资产、负债、经营成果和现金流量纳入合并财务报表。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非同一控制下企业合并取得的子公司，在购买日编制合并报表时，以购买日可辨认净资产公允价值为基础对其个别财务报表进行调整。从购买日之后起将其资产、负债、经营成果和现金流量纳入合并财务报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、购买日或出售日的确定方法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）对于非同一控制下的购买股权而增加子公司的，其购买日确定方法：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同时满足下列条件的，确定实现了控制权的转移的时点：①企业合并合同或协议已获取股东大会等权利机构批准通过；②企业合并事项需要经过国家有关主管部门审批的，以获得批准；③参与合并各方已办理了必要的财产权转移手续；④购买方已支付合并价款的</w:t>
      </w:r>
      <w:r>
        <w:rPr>
          <w:rFonts w:hint="default" w:ascii="Times New Roman" w:hAnsi="Times New Roman" w:eastAsia="宋体" w:cs="Times New Roman"/>
          <w:kern w:val="0"/>
          <w:sz w:val="24"/>
          <w:szCs w:val="24"/>
          <w:lang w:val="en-US" w:eastAsia="zh-CN" w:bidi="ar"/>
        </w:rPr>
        <w:t>50%</w:t>
      </w:r>
      <w:r>
        <w:rPr>
          <w:rFonts w:hint="eastAsia" w:ascii="宋体" w:hAnsi="宋体" w:eastAsia="宋体" w:cs="宋体"/>
          <w:kern w:val="0"/>
          <w:sz w:val="24"/>
          <w:szCs w:val="24"/>
          <w:lang w:val="en-US" w:eastAsia="zh-CN" w:bidi="ar"/>
        </w:rPr>
        <w:t>以上，且有能力、有计划支付剩余款项；⑤购买方实际上已经控制了被购买方的相关活动，并享有可变回报。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）对于非同一控制下出售股权减少子公司的，其出售日的确定方法：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同时满足下列条件的，确定丧失控制权的时点：</w:t>
      </w:r>
      <w:r>
        <w:rPr>
          <w:rFonts w:hint="default" w:ascii="Times New Roman" w:hAnsi="宋体" w:cs="Times New Roman" w:eastAsiaTheme="minorEastAsia"/>
          <w:kern w:val="0"/>
          <w:sz w:val="24"/>
          <w:szCs w:val="24"/>
          <w:lang w:val="en-US" w:eastAsia="zh-CN" w:bidi="ar"/>
        </w:rPr>
        <w:t>①出售协议已获股东大会（或股东会</w:t>
      </w:r>
      <w:r>
        <w:rPr>
          <w:rFonts w:hint="eastAsia" w:ascii="宋体" w:hAnsi="宋体" w:eastAsia="宋体" w:cs="宋体"/>
          <w:kern w:val="0"/>
          <w:sz w:val="24"/>
          <w:szCs w:val="24"/>
          <w:lang w:val="en-US" w:eastAsia="zh-CN" w:bidi="ar"/>
        </w:rPr>
        <w:t>或类似权利机构）批准通过；</w:t>
      </w:r>
      <w:r>
        <w:rPr>
          <w:rFonts w:hint="default" w:ascii="Times New Roman" w:hAnsi="宋体" w:cs="Times New Roman" w:eastAsiaTheme="minorEastAsia"/>
          <w:kern w:val="0"/>
          <w:sz w:val="24"/>
          <w:szCs w:val="24"/>
          <w:lang w:val="en-US" w:eastAsia="zh-CN" w:bidi="ar"/>
        </w:rPr>
        <w:t>②如股权转让需要经过国家有关</w:t>
      </w:r>
      <w:r>
        <w:rPr>
          <w:rFonts w:hint="eastAsia" w:ascii="宋体" w:hAnsi="宋体" w:eastAsia="宋体" w:cs="宋体"/>
          <w:kern w:val="0"/>
          <w:sz w:val="24"/>
          <w:szCs w:val="24"/>
          <w:lang w:val="en-US" w:eastAsia="zh-CN" w:bidi="ar"/>
        </w:rPr>
        <w:t>主管部门审批的，以获得批准；</w:t>
      </w:r>
      <w:r>
        <w:rPr>
          <w:rFonts w:hint="default" w:ascii="Times New Roman" w:hAnsi="宋体" w:cs="Times New Roman" w:eastAsiaTheme="minorEastAsia"/>
          <w:kern w:val="0"/>
          <w:sz w:val="24"/>
          <w:szCs w:val="24"/>
          <w:lang w:val="en-US" w:eastAsia="zh-CN" w:bidi="ar"/>
        </w:rPr>
        <w:t>③与购买方已办理必要的财产交接手续；④已取得购买价款超过</w:t>
      </w:r>
      <w:r>
        <w:rPr>
          <w:rFonts w:hint="default" w:ascii="Times New Roman" w:hAnsi="Times New Roman" w:cs="Times New Roman" w:eastAsiaTheme="minorEastAsia"/>
          <w:kern w:val="0"/>
          <w:sz w:val="24"/>
          <w:szCs w:val="24"/>
          <w:lang w:val="en-US" w:eastAsia="zh-CN" w:bidi="ar"/>
        </w:rPr>
        <w:t>50</w:t>
      </w:r>
      <w:r>
        <w:rPr>
          <w:rFonts w:hint="eastAsia" w:ascii="宋体" w:hAnsi="宋体" w:eastAsia="宋体" w:cs="宋体"/>
          <w:kern w:val="0"/>
          <w:sz w:val="24"/>
          <w:szCs w:val="24"/>
          <w:lang w:val="en-US" w:eastAsia="zh-CN" w:bidi="ar"/>
        </w:rPr>
        <w:t>％以上，且剩余款项很可能收回；</w:t>
      </w:r>
      <w:r>
        <w:rPr>
          <w:rFonts w:hint="default" w:ascii="Times New Roman" w:hAnsi="宋体" w:cs="Times New Roman" w:eastAsiaTheme="minorEastAsia"/>
          <w:kern w:val="0"/>
          <w:sz w:val="24"/>
          <w:szCs w:val="24"/>
          <w:lang w:val="en-US" w:eastAsia="zh-CN" w:bidi="ar"/>
        </w:rPr>
        <w:t>⑤企业已不能再从所持的股权中获得利益和承担风险等。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、合并日相关交易公允价值的确定方法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非同一控制下企业合并中取得的被购买方各项可辨认资产、负债及或有负债的公允价值一般根据资产或负债的属性，分别考虑未来经济利益流入（或流出）等因素确定。采用现值、可变现净值、活跃市场价格或估值技术确定的公允价值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（五）合并财务报表的编制方法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本公司以控制为基础确定合并范围。包括本公司控制的子公司及受本公司控制的结构化主体。控制，是指本公司拥有对被投资方的权力，通过参与被投资方的相关活动而享有可变回报，并且有能力运用对被投资方的权力影响其回报金额。</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 xml:space="preserve">在判断本公司是否拥有对被投资方的权力时，本公司仅考虑与被投资方相关的实质性权利 </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包括本公司自身所享有的及其他方所享有的实质性权利 </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本公司合并财务报表在遵循一体化原则基础上，合并抵销合并范围内的所有重大内部交易和往来。子公司少数股东应占的权益、损益和综合收益总额分别在合并资产负债表的股东权益中和合并利润表的净利润及综合收益总额项目后单独列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子公司与本公司采用的会计政策或会计期间不一致的，在编制合并财务报表时，按照本公司的会计政策或会计期间对子公司财务报表进行必要的调整。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六</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现金等价物的确定标准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本公司在编制现金流量表时所确定的现金，是指本公司库存现金以及可以随时用于支付的存款。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本公司在编制现金流量表时所确定的现金等价物，是指本公司持有的期限短、流动性强、易于转换为已知金额现金、价值变动风险很小的投资。</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宋体"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七</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金融工具</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1</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金融资产及金融负债的确认和计量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资产和金融负债在三江发控公司成为相关金融工具合同条款的一方时，于资产负债表内确认。三江发控公司在初始确认时按取得资产或承担负债的目的，把金融资产和金融负债分为不同类别：以公允价值计量且其变动计入当期损益的金融资产和金融负债、贷款及应收款项、持有至到期投资、可供出售金融资产和其他金融负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在初始确认时，金融资产及金融负债均以公允价值计量。对于以公允价值计量且其变动计入当期损益的金融资产或金融负债，相关交易费用直接计入当期损益；对于其他类别的金融资产或金融负债，相关交易费用计入初始确认金额。初始确认后，金融资产和金融负债的后续计量如下：</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以公允价值计量且其变动计入当期损益的金融资产和金融负债</w:t>
      </w:r>
      <w:r>
        <w:rPr>
          <w:rFonts w:hint="default" w:ascii="Times New Roman" w:hAnsi="宋体"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包括交易性金融资产或金融负债</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三江发控公司持有为了近期内出售或回购的金融资产和金融负债及衍生工具属于此类。但是被指定且为有效套期工具的衍生工具、属于财务担保合同的衍生工具、与在活跃市场中没有报价且其公允价值不能可靠计量的权益工具投资挂钩并须通过交付该权益工具结算的衍生工具除外。</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初始确认后，以公允价值计量且其变动计入当期损益的金融资产和金融负债以公允价值计量，公允价值变动形成的利得或损失计入当期损益。</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应收款项</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应收款项是指在活跃市场中没有报价、回收金额固定或可确定的非衍生金融资产。</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初始确认后，应收款项以实际利率法按摊余成本计量。</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持有至到期投资</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三江发控公司将有明确意图和能力持有至到期的且到期日固定、回收金额固定或可确定的非衍生金融资产分类为持有至到期投资。</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初始确认后，持有至到期投资以实际利率法按摊余成本计量。</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可供出售金融资产</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三江发控公司将在初始确认时即被指定为可供出售的非衍生金融资产以及没有归类到其他类别的金融资产分类为可供出售金融资产。</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对公允价值不能可靠计量的可供出售权益工具投资，初始确认后按成本计量；其他可供出售金融资产，初始确认后以公允价值计量，公允价值变动形成的利得或损失，除减值损失和外币货币性金融资产形成的汇兑差额计入当期损益外，其他利得或损失计入其他综合收益，在可供出售金融资产终止确认时转出，计入当期损益。可供出售权益工具投资的现金股利，在被投资单位宣告发放股利时计入当期损益。按实际利率法计算的可供出售金融资产的利息，计入当期损益</w:t>
      </w:r>
      <w:r>
        <w:rPr>
          <w:rFonts w:hint="default" w:ascii="Times New Roman" w:hAnsi="宋体" w:cs="Times New Roman" w:eastAsiaTheme="minorEastAsia"/>
          <w:kern w:val="0"/>
          <w:sz w:val="24"/>
          <w:szCs w:val="24"/>
          <w:lang w:val="en-US" w:eastAsia="zh-CN" w:bidi="ar"/>
        </w:rPr>
        <w:t xml:space="preserve"> 。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其他金融负债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其他金融负债是指除以公允价值计量且其变动计入当期损益的金融负债以外的金融负债。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其他金融负债包括财务担保合同负债。财务担保合同指三江发控公司作为保证人与债权人约定，当债务人不履行债务时，三江发控公司按照约定履行债务或者承担责任的合同。财务担保合同负债以初始确认金额扣除累计摊销额后的余额与按照或有事项原则确定的预计负债金额两者之间较高者进行后续计量。</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除上述以外的其他金融负债，初始确认后采用实际利率法按摊余成本计量。</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2</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金融资产及金融负债的列报</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金融资产和金融负债在资产负债表内分别列示，没有相互抵销。但是，同时满足下列条件的，以相互抵销后的净额在资产负债表内列示：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三江发控公司具有抵销已确认金额的法定权利，且该种法定权利现在是当前可执行的；</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三江发控公司计划以净额结算，或同时变现该金融资产和清偿该金融负债。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3</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金融资产和金融负债的终止确认</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当收取某项金融资产的现金流量的合同权利终止或将所有权上几乎所有的风险和报酬转移时，三江发控公司终止确认该金融资产。</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金融资产整体转移满足终止确认条件的，三江发控公司将下列两项金额的差额计入当期损益：</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所转移金融资产的账面价值；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因转移而收到的对价，与原直接计入股东权益的公允价值变动累计额之和。</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金融负债的现时义务全部或部分已经解除的，三江发控公司终止确认该金融负债或其一部分。</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4</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金融资产的减值</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三江发控公司在资产负债表日对以公允价值计量且其变动计入当期损益的金融资产以外的金融资产的账面价值进行检查，有客观证据表明该金融资产发生减值的，计提减值准备。</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金融资产发生减值的客观证据，包括但不限于：</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发行方或债务人发生严重财务困难；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债务人违反了合同条款，如偿付利息或本金发生违约或逾期等；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3</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债务人很可能倒闭或进行其他财务重组；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4</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因发行方发生重大财务困难，该金融资产无法在活跃市场继续交易；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5</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权益工具发行方经营所处的技术、市场、经济或法律环境等发生重大不利变化，使权益工具投资人可能无法收回投资成本；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6</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权益工具投资的公允价值发生严重下跌 </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即公允价值下跌超过</w:t>
      </w:r>
      <w:r>
        <w:rPr>
          <w:rFonts w:hint="default" w:ascii="Times New Roman" w:hAnsi="Times New Roman" w:cs="Times New Roman" w:eastAsiaTheme="minorEastAsia"/>
          <w:kern w:val="0"/>
          <w:sz w:val="24"/>
          <w:szCs w:val="24"/>
          <w:lang w:val="en-US" w:eastAsia="zh-CN" w:bidi="ar"/>
        </w:rPr>
        <w:t xml:space="preserve">50%) </w:t>
      </w:r>
      <w:r>
        <w:rPr>
          <w:rFonts w:hint="eastAsia" w:ascii="宋体" w:hAnsi="宋体" w:eastAsia="宋体" w:cs="宋体"/>
          <w:kern w:val="0"/>
          <w:sz w:val="24"/>
          <w:szCs w:val="24"/>
          <w:lang w:val="en-US" w:eastAsia="zh-CN" w:bidi="ar"/>
        </w:rPr>
        <w:t>或非暂时性下跌</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即公允价值下跌持续一年</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等。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其他金融资产的减值方法如下：</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a.</w:t>
      </w:r>
      <w:r>
        <w:rPr>
          <w:rFonts w:hint="eastAsia" w:ascii="宋体" w:hAnsi="宋体" w:eastAsia="宋体" w:cs="宋体"/>
          <w:kern w:val="0"/>
          <w:sz w:val="24"/>
          <w:szCs w:val="24"/>
          <w:lang w:val="en-US" w:eastAsia="zh-CN" w:bidi="ar"/>
        </w:rPr>
        <w:t>持有至到期投资</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持有至到期投资按下述原则运用个别方式和组合方式评估减值损失。</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运用个别方式评估时，当持有至到期投资的预计未来现金流量</w:t>
      </w:r>
      <w:r>
        <w:rPr>
          <w:rFonts w:hint="default" w:ascii="Times New Roman" w:hAnsi="宋体"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不包括尚未发生的未来信用损失</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按原实际利率折现的现值低于其账面价值时，三江发控公司将该持有至到期投资的账面价值减记至该现值，减记的金额确认为资产减值损失，计入当期损益。</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当运用组合方式评估持有至到期投资的减值损失时，减值损失金额是根据具有类似信用风险特征的持有至到期投资</w:t>
      </w:r>
      <w:r>
        <w:rPr>
          <w:rFonts w:hint="default" w:ascii="Times New Roman" w:hAnsi="宋体"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包括以个别方式评估未发生减值的持有至到期投资</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的以往损失经验，并根据反映当前经济状况的可观察数据进行调整确定的。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2"/>
          <w:sz w:val="24"/>
          <w:szCs w:val="24"/>
        </w:rPr>
      </w:pPr>
      <w:r>
        <w:rPr>
          <w:rFonts w:hint="eastAsia" w:ascii="宋体" w:hAnsi="宋体" w:eastAsia="宋体" w:cs="宋体"/>
          <w:kern w:val="0"/>
          <w:sz w:val="24"/>
          <w:szCs w:val="24"/>
          <w:lang w:val="en-US" w:eastAsia="zh-CN" w:bidi="ar"/>
        </w:rPr>
        <w:t>持有至到期投资确认减值损失后，如有客观证据表明该金融资产价值已恢复，且客观上与确认该损失后发生的事项有关，三江发控公司将原确认的减值损失予以转回，计</w:t>
      </w:r>
      <w:r>
        <w:rPr>
          <w:rFonts w:hint="eastAsia" w:ascii="宋体" w:hAnsi="宋体" w:eastAsia="宋体" w:cs="宋体"/>
          <w:kern w:val="2"/>
          <w:sz w:val="24"/>
          <w:szCs w:val="24"/>
          <w:lang w:val="en-US" w:eastAsia="zh-CN" w:bidi="ar"/>
        </w:rPr>
        <w:t>入当期损益。该转回后的账面价值不超过假定不计提减值准备情况下该金融资产在转回日的摊余成本。</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Times New Roman" w:eastAsia="宋体" w:cs="Times New Roman"/>
          <w:kern w:val="2"/>
          <w:sz w:val="24"/>
          <w:szCs w:val="24"/>
          <w:lang w:val="en-US" w:eastAsia="zh-CN" w:bidi="ar"/>
        </w:rPr>
        <w:t>b.</w:t>
      </w:r>
      <w:r>
        <w:rPr>
          <w:rFonts w:hint="eastAsia" w:ascii="宋体" w:hAnsi="宋体" w:eastAsia="宋体" w:cs="宋体"/>
          <w:kern w:val="2"/>
          <w:sz w:val="24"/>
          <w:szCs w:val="24"/>
          <w:lang w:val="en-US" w:eastAsia="zh-CN" w:bidi="ar"/>
        </w:rPr>
        <w:t>可供出售金融资产</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可供出售金融资产运用个别方式和组合方式评估减值损失。可供出售金融资产发生减值时，损失从股东权益转出，计入当期损益。</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对于已确认减值损失的可供出售债务工具，在随后的会计期间公允价值已上升且客观上与确认原减值损失后发生的事项有关的，三江发控公司将原确认的减值损失予以转回，计入当期损益。可供出售权益工具投资发生的减值损失，不通过损益转回。在活跃市场中没有报价且其公允价值不能可靠计量的权益工具投资，不得转回。</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宋体" w:cs="Times New Roman" w:eastAsiaTheme="minorEastAsia"/>
          <w:kern w:val="2"/>
          <w:sz w:val="24"/>
          <w:szCs w:val="24"/>
          <w:lang w:val="en-US" w:eastAsia="zh-CN" w:bidi="ar"/>
        </w:rPr>
        <w:t>5</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权益工具</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三江发控公司发行权益工具收到的对价扣除交易费用后，计入股东权益。回购三江发控公司权益工具支付的对价和交易费用，减少股东权益。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八</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应收款项坏账损失核算方法</w:t>
      </w:r>
    </w:p>
    <w:p>
      <w:pPr>
        <w:pStyle w:val="3"/>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本公司应收款项主要包括应收账款、预付账款和其他应收款等。在资产负债表日有客观证据表明其发生了减值的，本公司根据其账面价值与预计未来现金流量现值之间差额确认减值损失。</w:t>
      </w:r>
    </w:p>
    <w:p>
      <w:pPr>
        <w:pStyle w:val="3"/>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1、单项金额重大并单项计提坏账准备的应收款项：</w:t>
      </w:r>
    </w:p>
    <w:tbl>
      <w:tblPr>
        <w:tblStyle w:val="4"/>
        <w:tblW w:w="9287"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4064"/>
        <w:gridCol w:w="5223"/>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40" w:hRule="atLeast"/>
          <w:jc w:val="center"/>
        </w:trPr>
        <w:tc>
          <w:tcPr>
            <w:tcW w:w="4064" w:type="dxa"/>
            <w:tcBorders>
              <w:top w:val="single" w:color="auto" w:sz="8" w:space="0"/>
              <w:left w:val="nil"/>
              <w:bottom w:val="dotted" w:color="auto" w:sz="4" w:space="0"/>
              <w:right w:val="dotted" w:color="auto" w:sz="4" w:space="0"/>
            </w:tcBorders>
            <w:shd w:val="clear" w:color="auto" w:fill="auto"/>
            <w:vAlign w:val="center"/>
          </w:tcPr>
          <w:p>
            <w:pPr>
              <w:pStyle w:val="3"/>
              <w:widowControl/>
              <w:snapToGrid w:val="0"/>
              <w:spacing w:line="460" w:lineRule="exact"/>
              <w:rPr>
                <w:rFonts w:hint="eastAsia" w:ascii="宋体" w:hAnsi="宋体" w:eastAsia="宋体" w:cs="Arial"/>
                <w:kern w:val="0"/>
                <w:sz w:val="24"/>
                <w:szCs w:val="24"/>
              </w:rPr>
            </w:pPr>
            <w:r>
              <w:rPr>
                <w:rFonts w:hint="eastAsia" w:ascii="宋体" w:hAnsi="宋体" w:eastAsia="宋体" w:cs="宋体"/>
                <w:kern w:val="0"/>
                <w:sz w:val="24"/>
                <w:szCs w:val="24"/>
              </w:rPr>
              <w:t>单项金额重大的判断依据或金额标准</w:t>
            </w:r>
          </w:p>
        </w:tc>
        <w:tc>
          <w:tcPr>
            <w:tcW w:w="5223" w:type="dxa"/>
            <w:tcBorders>
              <w:top w:val="single" w:color="auto" w:sz="8" w:space="0"/>
              <w:left w:val="dotted" w:color="auto" w:sz="4" w:space="0"/>
              <w:bottom w:val="dotted" w:color="auto" w:sz="4" w:space="0"/>
              <w:right w:val="nil"/>
            </w:tcBorders>
            <w:shd w:val="clear" w:color="auto" w:fill="auto"/>
            <w:vAlign w:val="center"/>
          </w:tcPr>
          <w:p>
            <w:pPr>
              <w:pStyle w:val="3"/>
              <w:widowControl/>
              <w:snapToGrid w:val="0"/>
              <w:spacing w:line="460" w:lineRule="exact"/>
              <w:rPr>
                <w:rFonts w:hint="eastAsia" w:ascii="宋体" w:hAnsi="宋体" w:eastAsia="宋体" w:cs="Arial"/>
                <w:kern w:val="0"/>
                <w:sz w:val="24"/>
                <w:szCs w:val="24"/>
              </w:rPr>
            </w:pPr>
            <w:r>
              <w:rPr>
                <w:rFonts w:hint="eastAsia" w:ascii="宋体" w:hAnsi="宋体" w:eastAsia="宋体" w:cs="宋体"/>
                <w:kern w:val="0"/>
                <w:sz w:val="24"/>
                <w:szCs w:val="24"/>
              </w:rPr>
              <w:t>应收款项账面余额在</w:t>
            </w:r>
            <w:r>
              <w:rPr>
                <w:rFonts w:hint="eastAsia" w:ascii="宋体" w:hAnsi="宋体" w:eastAsia="宋体" w:cs="Arial"/>
                <w:kern w:val="0"/>
                <w:sz w:val="24"/>
                <w:szCs w:val="24"/>
              </w:rPr>
              <w:t>100.00万以上的款项</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340" w:hRule="atLeast"/>
          <w:jc w:val="center"/>
        </w:trPr>
        <w:tc>
          <w:tcPr>
            <w:tcW w:w="4064" w:type="dxa"/>
            <w:tcBorders>
              <w:top w:val="dotted" w:color="auto" w:sz="4" w:space="0"/>
              <w:left w:val="nil"/>
              <w:bottom w:val="single" w:color="auto" w:sz="8" w:space="0"/>
              <w:right w:val="dotted" w:color="auto" w:sz="4" w:space="0"/>
            </w:tcBorders>
            <w:shd w:val="clear" w:color="auto" w:fill="auto"/>
            <w:vAlign w:val="center"/>
          </w:tcPr>
          <w:p>
            <w:pPr>
              <w:pStyle w:val="3"/>
              <w:widowControl/>
              <w:snapToGrid w:val="0"/>
              <w:spacing w:line="460" w:lineRule="exact"/>
              <w:rPr>
                <w:rFonts w:hint="eastAsia" w:ascii="宋体" w:hAnsi="宋体" w:eastAsia="宋体" w:cs="Arial"/>
                <w:kern w:val="0"/>
                <w:sz w:val="24"/>
                <w:szCs w:val="24"/>
              </w:rPr>
            </w:pPr>
            <w:r>
              <w:rPr>
                <w:rFonts w:hint="eastAsia" w:ascii="宋体" w:hAnsi="宋体" w:eastAsia="宋体" w:cs="宋体"/>
                <w:kern w:val="0"/>
                <w:sz w:val="24"/>
                <w:szCs w:val="24"/>
              </w:rPr>
              <w:t>单项金额重大并单项计提坏账准备的计提方法</w:t>
            </w:r>
          </w:p>
        </w:tc>
        <w:tc>
          <w:tcPr>
            <w:tcW w:w="5223" w:type="dxa"/>
            <w:tcBorders>
              <w:top w:val="dotted" w:color="auto" w:sz="4" w:space="0"/>
              <w:left w:val="dotted" w:color="auto" w:sz="4" w:space="0"/>
              <w:bottom w:val="single" w:color="auto" w:sz="8" w:space="0"/>
              <w:right w:val="nil"/>
            </w:tcBorders>
            <w:shd w:val="clear" w:color="auto" w:fill="auto"/>
            <w:vAlign w:val="center"/>
          </w:tcPr>
          <w:p>
            <w:pPr>
              <w:pStyle w:val="3"/>
              <w:widowControl/>
              <w:snapToGrid w:val="0"/>
              <w:spacing w:line="460" w:lineRule="exact"/>
              <w:rPr>
                <w:rFonts w:hint="eastAsia" w:ascii="宋体" w:hAnsi="宋体" w:eastAsia="宋体" w:cs="Arial"/>
                <w:kern w:val="0"/>
                <w:sz w:val="24"/>
                <w:szCs w:val="24"/>
              </w:rPr>
            </w:pPr>
            <w:r>
              <w:rPr>
                <w:rFonts w:hint="eastAsia" w:ascii="宋体" w:hAnsi="宋体" w:eastAsia="宋体" w:cs="宋体"/>
                <w:kern w:val="0"/>
                <w:sz w:val="24"/>
                <w:szCs w:val="24"/>
              </w:rPr>
              <w:t>根据其账面价值与预计未来现金流量现值之间差额确认</w:t>
            </w:r>
          </w:p>
        </w:tc>
      </w:tr>
    </w:tbl>
    <w:p>
      <w:pPr>
        <w:pStyle w:val="3"/>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2、按组合计提坏账准备的应收款项：</w:t>
      </w:r>
    </w:p>
    <w:tbl>
      <w:tblPr>
        <w:tblStyle w:val="4"/>
        <w:tblW w:w="9287"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3104"/>
        <w:gridCol w:w="6183"/>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04" w:type="dxa"/>
            <w:tcBorders>
              <w:top w:val="single" w:color="auto" w:sz="8" w:space="0"/>
              <w:left w:val="nil"/>
              <w:bottom w:val="dotted" w:color="auto" w:sz="4" w:space="0"/>
              <w:right w:val="dotted" w:color="auto" w:sz="4" w:space="0"/>
            </w:tcBorders>
            <w:shd w:val="clear" w:color="auto" w:fill="FFFFFF"/>
            <w:vAlign w:val="bottom"/>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信用风险组合</w:t>
            </w:r>
          </w:p>
        </w:tc>
        <w:tc>
          <w:tcPr>
            <w:tcW w:w="6183" w:type="dxa"/>
            <w:tcBorders>
              <w:top w:val="single" w:color="auto" w:sz="8" w:space="0"/>
              <w:left w:val="dotted" w:color="auto" w:sz="4" w:space="0"/>
              <w:bottom w:val="dotted" w:color="auto" w:sz="4" w:space="0"/>
              <w:right w:val="nil"/>
            </w:tcBorders>
            <w:shd w:val="clear" w:color="auto" w:fill="FFFFFF"/>
            <w:vAlign w:val="bottom"/>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计提坏账的方法</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04" w:type="dxa"/>
            <w:tcBorders>
              <w:top w:val="dotted" w:color="auto" w:sz="4" w:space="0"/>
              <w:left w:val="nil"/>
              <w:bottom w:val="dotted" w:color="auto" w:sz="4" w:space="0"/>
              <w:right w:val="dotted" w:color="auto" w:sz="4" w:space="0"/>
            </w:tcBorders>
            <w:shd w:val="clear" w:color="auto" w:fill="auto"/>
            <w:vAlign w:val="bottom"/>
          </w:tcPr>
          <w:p>
            <w:pPr>
              <w:pStyle w:val="3"/>
              <w:widowControl/>
              <w:snapToGrid w:val="0"/>
              <w:spacing w:line="460" w:lineRule="exact"/>
              <w:jc w:val="center"/>
              <w:rPr>
                <w:rFonts w:hint="eastAsia" w:ascii="宋体" w:hAnsi="宋体" w:eastAsia="宋体" w:cs="Arial"/>
                <w:kern w:val="0"/>
                <w:sz w:val="24"/>
                <w:szCs w:val="24"/>
              </w:rPr>
            </w:pPr>
            <w:r>
              <w:rPr>
                <w:rFonts w:hint="eastAsia" w:ascii="宋体" w:hAnsi="宋体" w:eastAsia="宋体" w:cs="宋体"/>
                <w:kern w:val="0"/>
                <w:sz w:val="24"/>
                <w:szCs w:val="24"/>
              </w:rPr>
              <w:t>组合</w:t>
            </w:r>
            <w:r>
              <w:rPr>
                <w:rFonts w:hint="eastAsia" w:ascii="宋体" w:hAnsi="宋体" w:eastAsia="宋体" w:cs="Arial"/>
                <w:kern w:val="0"/>
                <w:sz w:val="24"/>
                <w:szCs w:val="24"/>
              </w:rPr>
              <w:t>1：关联方应收款项</w:t>
            </w:r>
          </w:p>
        </w:tc>
        <w:tc>
          <w:tcPr>
            <w:tcW w:w="6183" w:type="dxa"/>
            <w:tcBorders>
              <w:top w:val="dotted" w:color="auto" w:sz="4" w:space="0"/>
              <w:left w:val="dotted" w:color="auto" w:sz="4" w:space="0"/>
              <w:bottom w:val="dotted" w:color="auto" w:sz="4" w:space="0"/>
              <w:right w:val="nil"/>
            </w:tcBorders>
            <w:shd w:val="clear" w:color="auto" w:fill="auto"/>
            <w:vAlign w:val="bottom"/>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不计提坏账</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04" w:type="dxa"/>
            <w:tcBorders>
              <w:top w:val="dotted" w:color="auto" w:sz="4" w:space="0"/>
              <w:left w:val="nil"/>
              <w:bottom w:val="dotted" w:color="auto" w:sz="4" w:space="0"/>
              <w:right w:val="dotted" w:color="auto" w:sz="4" w:space="0"/>
            </w:tcBorders>
            <w:shd w:val="clear" w:color="auto" w:fill="auto"/>
            <w:vAlign w:val="bottom"/>
          </w:tcPr>
          <w:p>
            <w:pPr>
              <w:pStyle w:val="3"/>
              <w:widowControl/>
              <w:snapToGrid w:val="0"/>
              <w:spacing w:line="460" w:lineRule="exact"/>
              <w:jc w:val="center"/>
              <w:rPr>
                <w:rFonts w:hint="eastAsia" w:ascii="宋体" w:hAnsi="宋体" w:eastAsia="宋体" w:cs="Arial"/>
                <w:kern w:val="0"/>
                <w:sz w:val="24"/>
                <w:szCs w:val="24"/>
              </w:rPr>
            </w:pPr>
            <w:r>
              <w:rPr>
                <w:rFonts w:hint="eastAsia" w:ascii="宋体" w:hAnsi="宋体" w:eastAsia="宋体" w:cs="宋体"/>
                <w:kern w:val="0"/>
                <w:sz w:val="24"/>
                <w:szCs w:val="24"/>
              </w:rPr>
              <w:t>组合</w:t>
            </w:r>
            <w:r>
              <w:rPr>
                <w:rFonts w:hint="eastAsia" w:ascii="宋体" w:hAnsi="宋体" w:eastAsia="宋体" w:cs="Arial"/>
                <w:kern w:val="0"/>
                <w:sz w:val="24"/>
                <w:szCs w:val="24"/>
              </w:rPr>
              <w:t>2：无信用风险组合</w:t>
            </w:r>
          </w:p>
        </w:tc>
        <w:tc>
          <w:tcPr>
            <w:tcW w:w="6183" w:type="dxa"/>
            <w:tcBorders>
              <w:top w:val="dotted" w:color="auto" w:sz="4" w:space="0"/>
              <w:left w:val="dotted" w:color="auto" w:sz="4" w:space="0"/>
              <w:bottom w:val="dotted" w:color="auto" w:sz="4" w:space="0"/>
              <w:right w:val="nil"/>
            </w:tcBorders>
            <w:shd w:val="clear" w:color="auto" w:fill="auto"/>
            <w:vAlign w:val="bottom"/>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不计提坏账</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04" w:type="dxa"/>
            <w:tcBorders>
              <w:top w:val="dotted" w:color="auto" w:sz="4" w:space="0"/>
              <w:left w:val="nil"/>
              <w:bottom w:val="single" w:color="auto" w:sz="8" w:space="0"/>
              <w:right w:val="dotted" w:color="auto" w:sz="4" w:space="0"/>
            </w:tcBorders>
            <w:shd w:val="clear" w:color="auto" w:fill="auto"/>
            <w:vAlign w:val="bottom"/>
          </w:tcPr>
          <w:p>
            <w:pPr>
              <w:pStyle w:val="3"/>
              <w:widowControl/>
              <w:snapToGrid w:val="0"/>
              <w:spacing w:line="460" w:lineRule="exact"/>
              <w:jc w:val="center"/>
              <w:rPr>
                <w:rFonts w:hint="eastAsia" w:ascii="宋体" w:hAnsi="宋体" w:eastAsia="宋体" w:cs="Arial"/>
                <w:kern w:val="0"/>
                <w:sz w:val="24"/>
                <w:szCs w:val="24"/>
              </w:rPr>
            </w:pPr>
            <w:r>
              <w:rPr>
                <w:rFonts w:hint="eastAsia" w:ascii="宋体" w:hAnsi="宋体" w:eastAsia="宋体" w:cs="宋体"/>
                <w:kern w:val="0"/>
                <w:sz w:val="24"/>
                <w:szCs w:val="24"/>
              </w:rPr>
              <w:t>组合</w:t>
            </w:r>
            <w:r>
              <w:rPr>
                <w:rFonts w:hint="eastAsia" w:ascii="宋体" w:hAnsi="宋体" w:eastAsia="宋体" w:cs="Arial"/>
                <w:kern w:val="0"/>
                <w:sz w:val="24"/>
                <w:szCs w:val="24"/>
              </w:rPr>
              <w:t>3：账龄分析法组合</w:t>
            </w:r>
          </w:p>
        </w:tc>
        <w:tc>
          <w:tcPr>
            <w:tcW w:w="6183" w:type="dxa"/>
            <w:tcBorders>
              <w:top w:val="dotted" w:color="auto" w:sz="4" w:space="0"/>
              <w:left w:val="dotted" w:color="auto" w:sz="4" w:space="0"/>
              <w:bottom w:val="single" w:color="auto" w:sz="8" w:space="0"/>
              <w:right w:val="nil"/>
            </w:tcBorders>
            <w:shd w:val="clear" w:color="auto" w:fill="auto"/>
            <w:vAlign w:val="bottom"/>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按账龄期限计提坏账</w:t>
            </w:r>
          </w:p>
        </w:tc>
      </w:tr>
    </w:tbl>
    <w:p>
      <w:pPr>
        <w:pStyle w:val="3"/>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组合中，采用账龄分析法计提坏账准备情况如下：</w:t>
      </w:r>
    </w:p>
    <w:tbl>
      <w:tblPr>
        <w:tblStyle w:val="4"/>
        <w:tblW w:w="9287"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3232"/>
        <w:gridCol w:w="3017"/>
        <w:gridCol w:w="3038"/>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40" w:hRule="atLeast"/>
          <w:jc w:val="center"/>
        </w:trPr>
        <w:tc>
          <w:tcPr>
            <w:tcW w:w="3232" w:type="dxa"/>
            <w:tcBorders>
              <w:top w:val="single" w:color="auto" w:sz="8" w:space="0"/>
              <w:left w:val="nil"/>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账龄</w:t>
            </w:r>
          </w:p>
        </w:tc>
        <w:tc>
          <w:tcPr>
            <w:tcW w:w="3017" w:type="dxa"/>
            <w:tcBorders>
              <w:top w:val="single" w:color="auto" w:sz="8" w:space="0"/>
              <w:left w:val="dotted" w:color="auto" w:sz="4" w:space="0"/>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应收账款计提比例（</w:t>
            </w:r>
            <w:r>
              <w:rPr>
                <w:rFonts w:hint="eastAsia" w:ascii="宋体" w:hAnsi="宋体" w:eastAsia="宋体" w:cs="Arial"/>
                <w:kern w:val="0"/>
                <w:sz w:val="24"/>
                <w:szCs w:val="24"/>
              </w:rPr>
              <w:t>%）</w:t>
            </w:r>
          </w:p>
        </w:tc>
        <w:tc>
          <w:tcPr>
            <w:tcW w:w="3038" w:type="dxa"/>
            <w:tcBorders>
              <w:top w:val="single" w:color="auto" w:sz="8" w:space="0"/>
              <w:left w:val="dotted" w:color="auto" w:sz="4" w:space="0"/>
              <w:bottom w:val="dotted" w:color="auto" w:sz="4" w:space="0"/>
              <w:right w:val="nil"/>
            </w:tcBorders>
            <w:shd w:val="clear" w:color="auto" w:fill="FFFFFF"/>
            <w:vAlign w:val="center"/>
          </w:tcPr>
          <w:p>
            <w:pPr>
              <w:pStyle w:val="3"/>
              <w:widowControl/>
              <w:snapToGrid w:val="0"/>
              <w:spacing w:line="460" w:lineRule="exact"/>
              <w:jc w:val="both"/>
              <w:rPr>
                <w:rFonts w:hint="eastAsia" w:ascii="宋体" w:hAnsi="宋体" w:eastAsia="宋体" w:cs="Arial"/>
                <w:kern w:val="0"/>
                <w:sz w:val="24"/>
                <w:szCs w:val="24"/>
              </w:rPr>
            </w:pPr>
            <w:r>
              <w:rPr>
                <w:rFonts w:hint="eastAsia" w:ascii="宋体" w:hAnsi="宋体" w:eastAsia="宋体" w:cs="宋体"/>
                <w:kern w:val="0"/>
                <w:sz w:val="24"/>
                <w:szCs w:val="24"/>
              </w:rPr>
              <w:t>其他应收款计提比例（</w:t>
            </w:r>
            <w:r>
              <w:rPr>
                <w:rFonts w:hint="eastAsia" w:ascii="宋体" w:hAnsi="宋体" w:eastAsia="宋体" w:cs="Arial"/>
                <w:kern w:val="0"/>
                <w:sz w:val="24"/>
                <w:szCs w:val="24"/>
              </w:rPr>
              <w:t>%）</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1年以内（含1年）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1至2年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10</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2至3年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20</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20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3至4年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30</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30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4至5年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50</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single" w:color="auto" w:sz="8"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5年以上</w:t>
            </w:r>
          </w:p>
        </w:tc>
        <w:tc>
          <w:tcPr>
            <w:tcW w:w="3017" w:type="dxa"/>
            <w:tcBorders>
              <w:top w:val="dotted" w:color="auto" w:sz="4" w:space="0"/>
              <w:left w:val="dotted" w:color="auto" w:sz="4" w:space="0"/>
              <w:bottom w:val="single" w:color="auto" w:sz="8" w:space="0"/>
              <w:right w:val="dotted" w:color="auto" w:sz="4" w:space="0"/>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100</w:t>
            </w:r>
          </w:p>
        </w:tc>
        <w:tc>
          <w:tcPr>
            <w:tcW w:w="3038" w:type="dxa"/>
            <w:tcBorders>
              <w:top w:val="dotted" w:color="auto" w:sz="4" w:space="0"/>
              <w:left w:val="dotted" w:color="auto" w:sz="4" w:space="0"/>
              <w:bottom w:val="single" w:color="auto" w:sz="8" w:space="0"/>
              <w:right w:val="nil"/>
            </w:tcBorders>
            <w:shd w:val="clear" w:color="auto" w:fill="FFFFFF"/>
            <w:vAlign w:val="center"/>
          </w:tcPr>
          <w:p>
            <w:pPr>
              <w:pStyle w:val="3"/>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100</w:t>
            </w:r>
          </w:p>
        </w:tc>
      </w:tr>
    </w:tbl>
    <w:p>
      <w:pPr>
        <w:pStyle w:val="3"/>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3、单项金额虽不重大但应单项计提坏账准备的应收账款</w:t>
      </w:r>
    </w:p>
    <w:p>
      <w:pPr>
        <w:pStyle w:val="3"/>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本公司对单项金额虽不重大但出现下列情况的应收账款和其他应收款单项计提坏账准备；具体为涉诉款项、客户信用状况恶化、出现严重亏损、预期无法偿还等。</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九</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存货</w:t>
      </w:r>
    </w:p>
    <w:p>
      <w:pPr>
        <w:keepNext w:val="0"/>
        <w:keepLines w:val="0"/>
        <w:widowControl w:val="0"/>
        <w:suppressLineNumbers w:val="0"/>
        <w:autoSpaceDE w:val="0"/>
        <w:autoSpaceDN w:val="0"/>
        <w:adjustRightInd w:val="0"/>
        <w:spacing w:before="0" w:beforeAutospacing="0" w:after="0" w:afterAutospacing="0" w:line="360" w:lineRule="auto"/>
        <w:ind w:left="0" w:right="0" w:firstLine="600" w:firstLineChars="250"/>
        <w:jc w:val="left"/>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1.</w:t>
      </w:r>
      <w:r>
        <w:rPr>
          <w:rFonts w:hint="eastAsia" w:ascii="宋体" w:hAnsi="宋体" w:eastAsia="宋体" w:cs="宋体"/>
          <w:kern w:val="0"/>
          <w:sz w:val="24"/>
          <w:szCs w:val="24"/>
          <w:lang w:val="en-US" w:eastAsia="zh-CN" w:bidi="ar"/>
        </w:rPr>
        <w:t>存货分类</w:t>
      </w:r>
      <w:r>
        <w:rPr>
          <w:rFonts w:hint="eastAsia" w:ascii="宋体" w:hAnsi="宋体" w:eastAsia="宋体" w:cs="宋体"/>
          <w:kern w:val="2"/>
          <w:sz w:val="24"/>
          <w:szCs w:val="24"/>
          <w:lang w:val="en-US" w:eastAsia="zh-CN" w:bidi="ar"/>
        </w:rPr>
        <w:t>：三江发控公司的存货分为原材料、库存商品、低值易耗品、开发成本、开发产品等。</w:t>
      </w:r>
    </w:p>
    <w:p>
      <w:pPr>
        <w:keepNext w:val="0"/>
        <w:keepLines w:val="0"/>
        <w:widowControl w:val="0"/>
        <w:suppressLineNumbers w:val="0"/>
        <w:spacing w:before="0" w:beforeAutospacing="0" w:after="0" w:afterAutospacing="0" w:line="360" w:lineRule="auto"/>
        <w:ind w:left="0" w:right="1" w:firstLine="600" w:firstLineChars="250"/>
        <w:contextualSpacing/>
        <w:jc w:val="both"/>
        <w:outlineLvl w:val="0"/>
        <w:rPr>
          <w:rFonts w:hint="default" w:ascii="Times New Roman" w:hAnsi="Times New Roman" w:cs="Times New Roman"/>
          <w:color w:val="000000"/>
          <w:kern w:val="2"/>
          <w:sz w:val="24"/>
          <w:szCs w:val="24"/>
        </w:rPr>
      </w:pPr>
      <w:r>
        <w:rPr>
          <w:rFonts w:hint="default" w:ascii="Times New Roman" w:hAnsi="Times New Roman" w:cs="Times New Roman" w:eastAsiaTheme="minorEastAsia"/>
          <w:color w:val="000000"/>
          <w:kern w:val="2"/>
          <w:sz w:val="24"/>
          <w:szCs w:val="24"/>
          <w:lang w:val="en-US" w:eastAsia="zh-CN" w:bidi="ar"/>
        </w:rPr>
        <w:t>2.</w:t>
      </w:r>
      <w:r>
        <w:rPr>
          <w:rFonts w:hint="eastAsia" w:ascii="宋体" w:hAnsi="宋体" w:eastAsia="宋体" w:cs="宋体"/>
          <w:kern w:val="0"/>
          <w:sz w:val="24"/>
          <w:szCs w:val="24"/>
          <w:lang w:val="en-US" w:eastAsia="zh-CN" w:bidi="ar"/>
        </w:rPr>
        <w:t>存货计价方法和摊销方法：</w:t>
      </w:r>
      <w:r>
        <w:rPr>
          <w:rFonts w:hint="eastAsia" w:ascii="宋体" w:hAnsi="宋体" w:eastAsia="宋体" w:cs="宋体"/>
          <w:color w:val="000000"/>
          <w:kern w:val="2"/>
          <w:sz w:val="24"/>
          <w:szCs w:val="24"/>
          <w:lang w:val="en-US" w:eastAsia="zh-CN" w:bidi="ar"/>
        </w:rPr>
        <w:t>存货在取得时以成本进行初始计量；开发产品的发出成本按个别认定法计价；领用或发出原材料、库存商品时按加权平均法计价；低值易耗品于领用或发出时按一次性摊销法摊销。</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color w:val="000000"/>
          <w:kern w:val="2"/>
          <w:sz w:val="24"/>
          <w:szCs w:val="24"/>
        </w:rPr>
      </w:pPr>
      <w:r>
        <w:rPr>
          <w:rFonts w:hint="default" w:ascii="Times New Roman" w:hAnsi="Times New Roman" w:cs="Times New Roman" w:eastAsiaTheme="minorEastAsia"/>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开发产品、开发成本的核算方法：开发成本在实际发生时，按开发项目归集。开发项目竣工验收后，将该项目全部开发成本（含应分摊支出）转入开发产品。</w:t>
      </w:r>
    </w:p>
    <w:p>
      <w:pPr>
        <w:keepNext w:val="0"/>
        <w:keepLines w:val="0"/>
        <w:widowControl w:val="0"/>
        <w:suppressLineNumbers w:val="0"/>
        <w:spacing w:before="0" w:beforeAutospacing="0" w:after="0" w:afterAutospacing="0" w:line="360" w:lineRule="auto"/>
        <w:ind w:left="0" w:right="1" w:firstLine="600" w:firstLineChars="250"/>
        <w:contextualSpacing/>
        <w:jc w:val="both"/>
        <w:outlineLvl w:val="0"/>
        <w:rPr>
          <w:rFonts w:hint="default" w:ascii="Times New Roman" w:hAnsi="Times New Roman" w:cs="Times New Roman"/>
          <w:color w:val="000000"/>
          <w:kern w:val="2"/>
          <w:sz w:val="24"/>
          <w:szCs w:val="24"/>
        </w:rPr>
      </w:pPr>
      <w:r>
        <w:rPr>
          <w:rFonts w:hint="default" w:ascii="Times New Roman" w:hAnsi="Times New Roman" w:cs="Times New Roman" w:eastAsiaTheme="minorEastAsia"/>
          <w:color w:val="000000"/>
          <w:kern w:val="2"/>
          <w:sz w:val="24"/>
          <w:szCs w:val="24"/>
          <w:lang w:val="en-US" w:eastAsia="zh-CN" w:bidi="ar"/>
        </w:rPr>
        <w:t>4.</w:t>
      </w:r>
      <w:r>
        <w:rPr>
          <w:rFonts w:hint="eastAsia" w:ascii="宋体" w:hAnsi="宋体" w:eastAsia="宋体" w:cs="宋体"/>
          <w:kern w:val="0"/>
          <w:sz w:val="24"/>
          <w:szCs w:val="24"/>
          <w:lang w:val="en-US" w:eastAsia="zh-CN" w:bidi="ar"/>
        </w:rPr>
        <w:t>存货盘存制度：</w:t>
      </w:r>
      <w:r>
        <w:rPr>
          <w:rFonts w:hint="eastAsia" w:ascii="宋体" w:hAnsi="宋体" w:eastAsia="宋体" w:cs="宋体"/>
          <w:color w:val="000000"/>
          <w:kern w:val="2"/>
          <w:sz w:val="24"/>
          <w:szCs w:val="24"/>
          <w:lang w:val="en-US" w:eastAsia="zh-CN" w:bidi="ar"/>
        </w:rPr>
        <w:t>存货实行永续盘存制。</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5.</w:t>
      </w:r>
      <w:r>
        <w:rPr>
          <w:rFonts w:hint="eastAsia" w:ascii="宋体" w:hAnsi="宋体" w:eastAsia="宋体" w:cs="宋体"/>
          <w:kern w:val="0"/>
          <w:sz w:val="24"/>
          <w:szCs w:val="24"/>
          <w:lang w:val="en-US" w:eastAsia="zh-CN" w:bidi="ar"/>
        </w:rPr>
        <w:t>存货跌价准备的确认标准和计提方法：</w:t>
      </w:r>
      <w:r>
        <w:rPr>
          <w:rFonts w:hint="eastAsia" w:ascii="宋体" w:hAnsi="宋体" w:eastAsia="宋体" w:cs="宋体"/>
          <w:kern w:val="2"/>
          <w:sz w:val="24"/>
          <w:szCs w:val="24"/>
          <w:lang w:val="en-US" w:eastAsia="zh-CN" w:bidi="ar"/>
        </w:rPr>
        <w:t>会计期末</w:t>
      </w:r>
      <w:r>
        <w:rPr>
          <w:rFonts w:hint="eastAsia" w:ascii="宋体" w:hAnsi="宋体" w:eastAsia="宋体" w:cs="宋体"/>
          <w:color w:val="000000"/>
          <w:kern w:val="2"/>
          <w:sz w:val="24"/>
          <w:szCs w:val="24"/>
          <w:lang w:val="en-US" w:eastAsia="zh-CN" w:bidi="ar"/>
        </w:rPr>
        <w:t>存货按照成本与可变现净值孰低计量。存货成本高于其可变现净值的差额计提存货跌价准备，计入当期损益。存货跌价准备一般按照单个存货项目计提；对于数量繁多、单价较低的存货，按照存货类别计提存货跌价准备。与在同一地区销售的产品系列相关、具有相同或类似最终用途或目的，且难以与其他项目分开计量的存货，合并计提存货跌价准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default" w:ascii="Times New Roman" w:hAnsi="Times New Roman" w:cs="Times New Roman" w:eastAsiaTheme="minorEastAsia"/>
          <w:kern w:val="2"/>
          <w:sz w:val="21"/>
          <w:szCs w:val="21"/>
          <w:lang w:val="en-US" w:eastAsia="zh-CN" w:bidi="ar"/>
        </w:rPr>
        <w:t xml:space="preserve">      </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长期股权投资核算方法</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1</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长期股权投资成本确定</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通过企业合并形成的长期股权投资 </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于同一控制下的企业合并形成的对子公司的长期股权投资，三江发控公司按照合并日取得的被合并方所有者权益在最终控制方合并财务报表中的账面价值的份额作为长期股权投资的初始投资成本。长期股权投资初始投资成本与支付对价账面价值之间的差额，调整资本公积中的股本溢价；资本公积中的股本溢价不足冲减时，调整留存收益。通过非一揽子的多次交易分步实现的同一控制下企业合并形成的对子公司的长期股权投资，三江发控公司按上述原则确认的长期股权投资的初始投资成本与达到合并前的长期股权投资账面价值加上合并日进一步取得股份新支付对价的账面价值之和的差额，调整资本公积中的股本溢价，资本公积中的股本溢价不足冲减时，调整留存收益。</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于非同一控制下企业合并形成的对子公司的长期股权投资，公司按照购买日取得对被购买方的控制权而付出的资产、发生或承担的负债以及发行的权益性证券的公允价值，作为该投资的初始投资成本。通过非一揽子的多次交易分步实现的非同一控制下企业合并形成的对子公司的长期股权投资，其初始投资成本为公司购买日之前所持被购买方的股权投资的账面价值与购买日新增投资成本之和。</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其他方式取得的长期股权投资 </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于通过企业合并以外的其他方式取得的长期股权投资，在初始确认时，对于以支付现金取得的长期股权投资，三江发控公司按照实际支付的购买价款作为初始投资成本；对于发行权益性证券取得的长期股权投资，三江发控公司按照发行权益性证券的公允价值作为初始投资成本。</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2</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长期股权投资后续计量及损益确认方法</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对子公司的投资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采用成本法对子公司的长期股权投资进行后续计量，对被投资单位宣告分派的现金股利或利润由三江发控公司享有的部分确认为当期投资收益，但取得投资时实际支付的价款或对价中包含的已宣告但尚未发放的现金股利或利润除外。</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对子公司的投资按照成本减去减值准备后在资产负债表内列示。</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对合营企业和联营企业的投资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合营企业指三江发控公司与其他合营方共同控制且仅对其净资产享有权利的一项安排。</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联营企业指三江发控公司能够对其施加重大影响的企业。</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后续计量时，对合营企业和联营企业的长期股权投资采用权益法核算，除非投资符合持有待售条件。</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三江发控公司在采用权益法核算时的具体会计处理包括：</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于长期股权投资的初始投资成本大于投资时应享有被投资单位可辨认净资产公允价值份额的，以前者作为长期股权投资的成本；对于长期股权投资的初始投资成本小于投资时应享有被投资单位可辨认净资产公允价值份额的，以后者作为长期股权投资的成本，长期股权投资的成本与初始投资成本的差额计入当期损益。</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取得对合营企业和联营企业投资后，三江发控公司按照应享有或应分担的被投资单位实现的净损益和其他综合收益的份额，分别确认投资损益和其他综合收益并调整长期股权投资的账面价值；按照被投资单位宣告分派的利润或现金股利计算应分得的部分，相应减少长期股权投资的账面价值。对合营企业或联营企业除净损益、其他综合收益和利润分配以外所有者权益的其他变动</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以下简称</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其他所有者权益变动</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 三江发控公司按照应享有或应分担的份额计入股东权益，并同时调整长期股权投资的账面价值。</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在计算应享有或应分担的被投资单位实现的净损益、其他综合收益及所有者权益的其他变动的份额时，三江发控公司以取得投资时被投资单位可辨认净资产公允价值为基础，按照三江发控公司的会计政策或会计期间进行必要调整后确认投资收益和其他综合收益等。三江发控公司与联营企业及合营企业之间内部交易产生的未实现损益按照应享有的比例计算归属于三江发控公司的部分，在权益法核算时予以抵销。内部交易产生的未实现损失，有证据表明该损失是相关资产减值损失的，则全额确认该损失。</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三江发控公司对合营企业或联营企业发生的净亏损，除公司负有承担额外损失义务外，以长期股权投资的账面价值以及其他实质上构成对合营企业或联营企业净投资的长期权益减记至零为限。</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合营企业或联营企业以后实现净利润的，三江发控公司在收益分享额弥补未确认的亏损分担额后，恢复确认收益分享额。</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3</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确定对被投资单位具有共同控制、重大影响的判断标准</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共同控制指按照合同约定对某项安排所共有的控制，并且该安排的相关活动</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即对安排的回报产生重大影响的活动</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必须经过分享控制权的参与方一致同意后才能决策。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三江发控公司在判断对被投资单位是否存在共同控制时，通常考虑下述事项：</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是否任何一个参与方均不能单独控制被投资单位的相关活动；</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涉及被投资单位相关活动的决策是否需要分享控制权参与方一致同意。</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重大影响指公司对被投资单位的财务和经营政策有参与决策的权力，但并不能够控制或者与其他方一起共同控制这些政策的制定。</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十一</w:t>
      </w: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cs="Times New Roman" w:eastAsiaTheme="minorEastAsia"/>
          <w:kern w:val="2"/>
          <w:sz w:val="21"/>
          <w:szCs w:val="21"/>
          <w:lang w:val="en-US" w:eastAsia="zh-CN" w:bidi="ar"/>
        </w:rPr>
        <w:t xml:space="preserve"> </w:t>
      </w:r>
      <w:r>
        <w:rPr>
          <w:rFonts w:hint="eastAsia" w:ascii="宋体" w:hAnsi="宋体" w:eastAsia="宋体" w:cs="宋体"/>
          <w:kern w:val="0"/>
          <w:sz w:val="24"/>
          <w:szCs w:val="24"/>
          <w:lang w:val="en-US" w:eastAsia="zh-CN" w:bidi="ar"/>
        </w:rPr>
        <w:t>投资性房地产核算办法</w:t>
      </w:r>
    </w:p>
    <w:p>
      <w:pPr>
        <w:keepNext w:val="0"/>
        <w:keepLines w:val="0"/>
        <w:widowControl w:val="0"/>
        <w:suppressLineNumbers w:val="0"/>
        <w:autoSpaceDE w:val="0"/>
        <w:autoSpaceDN w:val="0"/>
        <w:adjustRightInd w:val="0"/>
        <w:spacing w:before="0" w:beforeAutospacing="0" w:after="0" w:afterAutospacing="0" w:line="360" w:lineRule="auto"/>
        <w:ind w:left="0" w:right="0" w:firstLine="600" w:firstLineChars="25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投资性房地产包括已出租的土地使用权、持有并准备增值后转让的土地使用权和已出租的建筑物。</w:t>
      </w:r>
    </w:p>
    <w:p>
      <w:pPr>
        <w:keepNext w:val="0"/>
        <w:keepLines w:val="0"/>
        <w:widowControl w:val="0"/>
        <w:suppressLineNumbers w:val="0"/>
        <w:spacing w:before="0" w:beforeAutospacing="0" w:after="0" w:afterAutospacing="0" w:line="360" w:lineRule="auto"/>
        <w:ind w:left="0" w:right="315" w:rightChars="150" w:firstLine="600" w:firstLineChars="250"/>
        <w:contextualSpacing/>
        <w:jc w:val="both"/>
        <w:outlineLvl w:val="0"/>
        <w:rPr>
          <w:rFonts w:hint="default" w:ascii="Times New Roman" w:hAnsi="Times New Roman" w:cs="Times New Roman"/>
          <w:color w:val="000000"/>
          <w:kern w:val="2"/>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投资性房地产按照取得时的成本进行初始计量，并采用成本模式进行后续计量。采用成本模式进行后续计量的投资性房地产，</w:t>
      </w:r>
      <w:r>
        <w:rPr>
          <w:rFonts w:hint="eastAsia" w:ascii="宋体" w:hAnsi="宋体" w:eastAsia="宋体" w:cs="宋体"/>
          <w:color w:val="000000"/>
          <w:kern w:val="2"/>
          <w:sz w:val="24"/>
          <w:szCs w:val="24"/>
          <w:lang w:val="en-US" w:eastAsia="zh-CN" w:bidi="ar"/>
        </w:rPr>
        <w:t>按照</w:t>
      </w:r>
      <w:r>
        <w:rPr>
          <w:rFonts w:hint="eastAsia" w:ascii="宋体" w:hAnsi="宋体" w:eastAsia="宋体" w:cs="宋体"/>
          <w:kern w:val="2"/>
          <w:sz w:val="24"/>
          <w:szCs w:val="24"/>
          <w:lang w:val="en-US" w:eastAsia="zh-CN" w:bidi="ar"/>
        </w:rPr>
        <w:t>三江发控公司</w:t>
      </w:r>
      <w:r>
        <w:rPr>
          <w:rFonts w:hint="eastAsia" w:ascii="宋体" w:hAnsi="宋体" w:eastAsia="宋体" w:cs="宋体"/>
          <w:color w:val="000000"/>
          <w:kern w:val="2"/>
          <w:sz w:val="24"/>
          <w:szCs w:val="24"/>
          <w:lang w:val="en-US" w:eastAsia="zh-CN" w:bidi="ar"/>
        </w:rPr>
        <w:t>固定资产或无形资产的会计政策，计提折旧或进行摊销。</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投资性房地产可收回金额低于其账面价值的，按单项投资性房地产可收回金额低于账面价值的差额，确认投资性房地产减值准备。三江发控公司投资性房地产减值准备一经确认，在以后会计期间不得转回。</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十二</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固定资产</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1"/>
          <w:szCs w:val="21"/>
          <w:lang w:val="en-US" w:eastAsia="zh-CN" w:bidi="ar"/>
        </w:rPr>
        <w:t xml:space="preserve">  </w:t>
      </w:r>
      <w:r>
        <w:rPr>
          <w:rFonts w:hint="default" w:ascii="Times New Roman" w:hAnsi="Times New Roman" w:cs="Times New Roman" w:eastAsiaTheme="minorEastAsia"/>
          <w:kern w:val="2"/>
          <w:sz w:val="24"/>
          <w:szCs w:val="24"/>
          <w:lang w:val="en-US" w:eastAsia="zh-CN" w:bidi="ar"/>
        </w:rPr>
        <w:t xml:space="preserve">   1.</w:t>
      </w:r>
      <w:r>
        <w:rPr>
          <w:rFonts w:hint="eastAsia" w:ascii="宋体" w:hAnsi="宋体" w:eastAsia="宋体" w:cs="宋体"/>
          <w:kern w:val="2"/>
          <w:sz w:val="24"/>
          <w:szCs w:val="24"/>
          <w:lang w:val="en-US" w:eastAsia="zh-CN" w:bidi="ar"/>
        </w:rPr>
        <w:t>固定资产确认</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固定资产指三江发控公司为生产商品、提供劳务、出租或经营管理而持有的使用寿命超过一年的房屋建筑物、机器设备、运输工具及其他与经营有关的工器具等。</w:t>
      </w:r>
      <w:r>
        <w:rPr>
          <w:rFonts w:hint="eastAsia" w:ascii="宋体" w:hAnsi="宋体" w:eastAsia="宋体" w:cs="宋体"/>
          <w:kern w:val="0"/>
          <w:sz w:val="24"/>
          <w:szCs w:val="24"/>
          <w:lang w:val="en-US" w:eastAsia="zh-CN" w:bidi="ar"/>
        </w:rPr>
        <w:t>固定资产在同时满足下列条件时</w:t>
      </w:r>
      <w:r>
        <w:rPr>
          <w:rFonts w:hint="eastAsia" w:ascii="宋体" w:hAnsi="宋体" w:eastAsia="宋体" w:cs="宋体"/>
          <w:kern w:val="2"/>
          <w:sz w:val="24"/>
          <w:szCs w:val="24"/>
          <w:lang w:val="en-US" w:eastAsia="zh-CN" w:bidi="ar"/>
        </w:rPr>
        <w:t>予以</w:t>
      </w:r>
      <w:r>
        <w:rPr>
          <w:rFonts w:hint="eastAsia" w:ascii="宋体" w:hAnsi="宋体" w:eastAsia="宋体" w:cs="宋体"/>
          <w:kern w:val="0"/>
          <w:sz w:val="24"/>
          <w:szCs w:val="24"/>
          <w:lang w:val="en-US" w:eastAsia="zh-CN" w:bidi="ar"/>
        </w:rPr>
        <w:t>确认：</w:t>
      </w:r>
      <w:r>
        <w:rPr>
          <w:rFonts w:hint="default" w:ascii="Times New Roman" w:hAnsi="Times New Roman" w:cs="Times New Roman" w:eastAsiaTheme="minorEastAsia"/>
          <w:kern w:val="0"/>
          <w:sz w:val="24"/>
          <w:szCs w:val="24"/>
          <w:lang w:val="en-US" w:eastAsia="zh-CN" w:bidi="ar"/>
        </w:rPr>
        <w:t xml:space="preserve">(1) </w:t>
      </w:r>
      <w:r>
        <w:rPr>
          <w:rFonts w:hint="eastAsia" w:ascii="宋体" w:hAnsi="宋体" w:eastAsia="宋体" w:cs="宋体"/>
          <w:kern w:val="0"/>
          <w:sz w:val="24"/>
          <w:szCs w:val="24"/>
          <w:lang w:val="en-US" w:eastAsia="zh-CN" w:bidi="ar"/>
        </w:rPr>
        <w:t>与该固定资产有关的经济利益很可能流入企业；</w:t>
      </w:r>
      <w:r>
        <w:rPr>
          <w:rFonts w:hint="default" w:ascii="Times New Roman" w:hAnsi="Times New Roman" w:cs="Times New Roman" w:eastAsiaTheme="minorEastAsia"/>
          <w:kern w:val="0"/>
          <w:sz w:val="24"/>
          <w:szCs w:val="24"/>
          <w:lang w:val="en-US" w:eastAsia="zh-CN" w:bidi="ar"/>
        </w:rPr>
        <w:t xml:space="preserve">(2) </w:t>
      </w:r>
      <w:r>
        <w:rPr>
          <w:rFonts w:hint="eastAsia" w:ascii="宋体" w:hAnsi="宋体" w:eastAsia="宋体" w:cs="宋体"/>
          <w:kern w:val="0"/>
          <w:sz w:val="24"/>
          <w:szCs w:val="24"/>
          <w:lang w:val="en-US" w:eastAsia="zh-CN" w:bidi="ar"/>
        </w:rPr>
        <w:t>该固定资产的成本能够可靠地计量。</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2.</w:t>
      </w:r>
      <w:r>
        <w:rPr>
          <w:rFonts w:hint="eastAsia" w:ascii="宋体" w:hAnsi="宋体" w:eastAsia="宋体" w:cs="宋体"/>
          <w:kern w:val="2"/>
          <w:sz w:val="24"/>
          <w:szCs w:val="24"/>
          <w:lang w:val="en-US" w:eastAsia="zh-CN" w:bidi="ar"/>
        </w:rPr>
        <w:t>固定资产的分类</w:t>
      </w:r>
    </w:p>
    <w:p>
      <w:pPr>
        <w:pStyle w:val="2"/>
        <w:widowControl/>
        <w:spacing w:before="0" w:beforeAutospacing="1" w:after="0" w:afterAutospacing="0" w:line="360" w:lineRule="auto"/>
        <w:ind w:left="0" w:right="420" w:rightChars="200" w:firstLine="600" w:firstLineChars="250"/>
        <w:contextualSpacing/>
        <w:rPr>
          <w:rFonts w:hint="default" w:ascii="Times New Roman" w:hAnsi="Times New Roman" w:cs="Times New Roman"/>
          <w:kern w:val="2"/>
          <w:sz w:val="24"/>
          <w:szCs w:val="24"/>
        </w:rPr>
      </w:pPr>
      <w:r>
        <w:rPr>
          <w:rFonts w:hint="eastAsia" w:ascii="宋体" w:hAnsi="宋体" w:eastAsia="宋体" w:cs="宋体"/>
          <w:kern w:val="2"/>
          <w:sz w:val="24"/>
          <w:szCs w:val="24"/>
        </w:rPr>
        <w:t>固定资产分为房屋及建筑物、运输设备、电器设备及其他设备。</w:t>
      </w:r>
    </w:p>
    <w:p>
      <w:pPr>
        <w:pStyle w:val="2"/>
        <w:widowControl/>
        <w:spacing w:before="0" w:beforeAutospacing="1" w:after="0" w:afterAutospacing="0" w:line="360" w:lineRule="auto"/>
        <w:ind w:left="0" w:right="420" w:rightChars="200" w:firstLine="600" w:firstLineChars="250"/>
        <w:contextualSpacing/>
        <w:rPr>
          <w:rFonts w:hint="default" w:ascii="Times New Roman" w:hAnsi="Times New Roman" w:cs="Times New Roman"/>
          <w:kern w:val="2"/>
          <w:sz w:val="24"/>
          <w:szCs w:val="24"/>
        </w:rPr>
      </w:pPr>
      <w:r>
        <w:rPr>
          <w:rFonts w:hint="default" w:ascii="Times New Roman" w:hAnsi="Times New Roman" w:cs="Times New Roman"/>
          <w:kern w:val="2"/>
          <w:sz w:val="24"/>
          <w:szCs w:val="24"/>
        </w:rPr>
        <w:t>3.</w:t>
      </w:r>
      <w:r>
        <w:rPr>
          <w:rFonts w:hint="eastAsia" w:ascii="宋体" w:hAnsi="宋体" w:eastAsia="宋体" w:cs="宋体"/>
          <w:kern w:val="2"/>
          <w:sz w:val="24"/>
          <w:szCs w:val="24"/>
        </w:rPr>
        <w:t>固定资产按照成本进行初始计量：</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(1)</w:t>
      </w:r>
      <w:r>
        <w:rPr>
          <w:rFonts w:hint="eastAsia" w:ascii="宋体" w:hAnsi="宋体" w:eastAsia="宋体" w:cs="宋体"/>
          <w:kern w:val="2"/>
          <w:sz w:val="24"/>
          <w:szCs w:val="24"/>
          <w:lang w:val="en-US" w:eastAsia="zh-CN" w:bidi="ar"/>
        </w:rPr>
        <w:t>外购固定资产的成本，包括购买价款、进口关税和其他税费，使固定资产达到预定可使用状态前所发生的可归属于该项资产的场地整理费、运输费、装卸费、安装费和专业人员服务费等；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(2)</w:t>
      </w:r>
      <w:r>
        <w:rPr>
          <w:rFonts w:hint="eastAsia" w:ascii="宋体" w:hAnsi="宋体" w:eastAsia="宋体" w:cs="宋体"/>
          <w:kern w:val="2"/>
          <w:sz w:val="24"/>
          <w:szCs w:val="24"/>
          <w:lang w:val="en-US" w:eastAsia="zh-CN" w:bidi="ar"/>
        </w:rPr>
        <w:t>自行建造固定资产的成本，由建造该项资产达到预定可使用状态前所发生的必要支出构成；</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(3)</w:t>
      </w:r>
      <w:r>
        <w:rPr>
          <w:rFonts w:hint="eastAsia" w:ascii="宋体" w:hAnsi="宋体" w:eastAsia="宋体" w:cs="宋体"/>
          <w:kern w:val="2"/>
          <w:sz w:val="24"/>
          <w:szCs w:val="24"/>
          <w:lang w:val="en-US" w:eastAsia="zh-CN" w:bidi="ar"/>
        </w:rPr>
        <w:t>投资者投入固定资产的成本，应当按照投资合同或协议约定的价值确定，但合同或协议约定价值不公允的除外；</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(4)</w:t>
      </w:r>
      <w:r>
        <w:rPr>
          <w:rFonts w:hint="eastAsia" w:ascii="宋体" w:hAnsi="宋体" w:eastAsia="宋体" w:cs="宋体"/>
          <w:kern w:val="2"/>
          <w:sz w:val="24"/>
          <w:szCs w:val="24"/>
          <w:lang w:val="en-US" w:eastAsia="zh-CN" w:bidi="ar"/>
        </w:rPr>
        <w:t>企业合并、非货币性资产交换、债务重组、融资租赁取得的固定资产的成本，分别按《企业会计准则第</w:t>
      </w:r>
      <w:r>
        <w:rPr>
          <w:rFonts w:hint="default" w:ascii="Times New Roman" w:hAnsi="Times New Roman" w:cs="Times New Roman" w:eastAsiaTheme="minorEastAsia"/>
          <w:kern w:val="2"/>
          <w:sz w:val="24"/>
          <w:szCs w:val="24"/>
          <w:lang w:val="en-US" w:eastAsia="zh-CN" w:bidi="ar"/>
        </w:rPr>
        <w:t>20</w:t>
      </w:r>
      <w:r>
        <w:rPr>
          <w:rFonts w:hint="eastAsia" w:ascii="宋体" w:hAnsi="宋体" w:eastAsia="宋体" w:cs="宋体"/>
          <w:kern w:val="2"/>
          <w:sz w:val="24"/>
          <w:szCs w:val="24"/>
          <w:lang w:val="en-US" w:eastAsia="zh-CN" w:bidi="ar"/>
        </w:rPr>
        <w:t>号</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企业合并》、《企业会计准则第</w:t>
      </w:r>
      <w:r>
        <w:rPr>
          <w:rFonts w:hint="default" w:ascii="Times New Roman" w:hAnsi="Times New Roman" w:cs="Times New Roman" w:eastAsiaTheme="minorEastAsia"/>
          <w:kern w:val="2"/>
          <w:sz w:val="24"/>
          <w:szCs w:val="24"/>
          <w:lang w:val="en-US" w:eastAsia="zh-CN" w:bidi="ar"/>
        </w:rPr>
        <w:t>7</w:t>
      </w:r>
      <w:r>
        <w:rPr>
          <w:rFonts w:hint="eastAsia" w:ascii="宋体" w:hAnsi="宋体" w:eastAsia="宋体" w:cs="宋体"/>
          <w:kern w:val="2"/>
          <w:sz w:val="24"/>
          <w:szCs w:val="24"/>
          <w:lang w:val="en-US" w:eastAsia="zh-CN" w:bidi="ar"/>
        </w:rPr>
        <w:t>号－非货币性资产交换》、《企业会计准则第</w:t>
      </w:r>
      <w:r>
        <w:rPr>
          <w:rFonts w:hint="default" w:ascii="Times New Roman" w:hAnsi="Times New Roman" w:cs="Times New Roman" w:eastAsiaTheme="minorEastAsia"/>
          <w:kern w:val="2"/>
          <w:sz w:val="24"/>
          <w:szCs w:val="24"/>
          <w:lang w:val="en-US" w:eastAsia="zh-CN" w:bidi="ar"/>
        </w:rPr>
        <w:t>12</w:t>
      </w:r>
      <w:r>
        <w:rPr>
          <w:rFonts w:hint="eastAsia" w:ascii="宋体" w:hAnsi="宋体" w:eastAsia="宋体" w:cs="宋体"/>
          <w:kern w:val="2"/>
          <w:sz w:val="24"/>
          <w:szCs w:val="24"/>
          <w:lang w:val="en-US" w:eastAsia="zh-CN" w:bidi="ar"/>
        </w:rPr>
        <w:t>号</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债务重组》和《企业会计准则第</w:t>
      </w:r>
      <w:r>
        <w:rPr>
          <w:rFonts w:hint="default" w:ascii="Times New Roman" w:hAnsi="Times New Roman" w:cs="Times New Roman" w:eastAsiaTheme="minorEastAsia"/>
          <w:kern w:val="2"/>
          <w:sz w:val="24"/>
          <w:szCs w:val="24"/>
          <w:lang w:val="en-US" w:eastAsia="zh-CN" w:bidi="ar"/>
        </w:rPr>
        <w:t>21</w:t>
      </w:r>
      <w:r>
        <w:rPr>
          <w:rFonts w:hint="eastAsia" w:ascii="宋体" w:hAnsi="宋体" w:eastAsia="宋体" w:cs="宋体"/>
          <w:kern w:val="2"/>
          <w:sz w:val="24"/>
          <w:szCs w:val="24"/>
          <w:lang w:val="en-US" w:eastAsia="zh-CN" w:bidi="ar"/>
        </w:rPr>
        <w:t>号</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租赁》确定。</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4.</w:t>
      </w:r>
      <w:r>
        <w:rPr>
          <w:rFonts w:hint="eastAsia" w:ascii="宋体" w:hAnsi="宋体" w:eastAsia="宋体" w:cs="宋体"/>
          <w:kern w:val="2"/>
          <w:sz w:val="24"/>
          <w:szCs w:val="24"/>
          <w:lang w:val="en-US" w:eastAsia="zh-CN" w:bidi="ar"/>
        </w:rPr>
        <w:t>固定资产折旧采用平均年限法。按固定资产类别、预计使用年限和预计净残值率确定折旧率如下：</w:t>
      </w:r>
    </w:p>
    <w:tbl>
      <w:tblPr>
        <w:tblStyle w:val="4"/>
        <w:tblW w:w="0" w:type="auto"/>
        <w:jc w:val="center"/>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1728"/>
        <w:gridCol w:w="1800"/>
        <w:gridCol w:w="1980"/>
        <w:gridCol w:w="3014"/>
      </w:tblGrid>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single" w:color="000000" w:sz="12" w:space="0"/>
              <w:left w:val="nil"/>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固定资产类别</w:t>
            </w:r>
          </w:p>
        </w:tc>
        <w:tc>
          <w:tcPr>
            <w:tcW w:w="1800" w:type="dxa"/>
            <w:tcBorders>
              <w:top w:val="single" w:color="000000" w:sz="12"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预计净残值</w:t>
            </w:r>
          </w:p>
        </w:tc>
        <w:tc>
          <w:tcPr>
            <w:tcW w:w="1980" w:type="dxa"/>
            <w:tcBorders>
              <w:top w:val="single" w:color="000000" w:sz="12"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预计使用年限</w:t>
            </w:r>
          </w:p>
        </w:tc>
        <w:tc>
          <w:tcPr>
            <w:tcW w:w="3014" w:type="dxa"/>
            <w:tcBorders>
              <w:top w:val="single" w:color="000000" w:sz="12"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年折旧率</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dotted" w:color="auto" w:sz="4" w:space="0"/>
              <w:left w:val="nil"/>
              <w:bottom w:val="dotted" w:color="auto" w:sz="4" w:space="0"/>
              <w:right w:val="dotted" w:color="auto" w:sz="4" w:space="0"/>
            </w:tcBorders>
            <w:shd w:val="clear" w:color="auto" w:fill="auto"/>
            <w:vAlign w:val="center"/>
          </w:tcPr>
          <w:p>
            <w:pPr>
              <w:pStyle w:val="2"/>
              <w:widowControl/>
              <w:spacing w:before="0" w:beforeAutospacing="1" w:after="0" w:afterAutospacing="0" w:line="360" w:lineRule="auto"/>
              <w:ind w:left="0" w:right="-65" w:rightChars="-31" w:firstLine="0" w:firstLineChars="0"/>
              <w:rPr>
                <w:rFonts w:hint="default" w:ascii="Times New Roman" w:hAnsi="Times New Roman" w:cs="Times New Roman"/>
                <w:kern w:val="2"/>
                <w:sz w:val="24"/>
                <w:szCs w:val="24"/>
              </w:rPr>
            </w:pPr>
            <w:r>
              <w:rPr>
                <w:rFonts w:hint="eastAsia" w:ascii="宋体" w:hAnsi="宋体" w:eastAsia="宋体" w:cs="宋体"/>
                <w:kern w:val="2"/>
                <w:sz w:val="24"/>
                <w:szCs w:val="24"/>
              </w:rPr>
              <w:t>房屋及建筑物</w:t>
            </w:r>
          </w:p>
        </w:tc>
        <w:tc>
          <w:tcPr>
            <w:tcW w:w="180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5%</w:t>
            </w:r>
          </w:p>
        </w:tc>
        <w:tc>
          <w:tcPr>
            <w:tcW w:w="1980" w:type="dxa"/>
            <w:tcBorders>
              <w:top w:val="dotted" w:color="auto" w:sz="4" w:space="0"/>
              <w:left w:val="dotted" w:color="auto" w:sz="4" w:space="0"/>
              <w:bottom w:val="dotted" w:color="auto" w:sz="4" w:space="0"/>
              <w:right w:val="dotted" w:color="auto" w:sz="4" w:space="0"/>
            </w:tcBorders>
            <w:shd w:val="clear" w:color="auto" w:fill="auto"/>
            <w:vAlign w:val="center"/>
          </w:tcPr>
          <w:p>
            <w:pPr>
              <w:pStyle w:val="2"/>
              <w:widowControl/>
              <w:spacing w:before="0" w:beforeAutospacing="1" w:after="0" w:afterAutospacing="0" w:line="360" w:lineRule="auto"/>
              <w:ind w:left="0" w:right="420" w:rightChars="200" w:firstLine="0" w:firstLineChars="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30</w:t>
            </w:r>
            <w:r>
              <w:rPr>
                <w:rFonts w:hint="eastAsia" w:ascii="宋体" w:hAnsi="宋体" w:eastAsia="宋体" w:cs="宋体"/>
                <w:kern w:val="2"/>
                <w:sz w:val="24"/>
                <w:szCs w:val="24"/>
              </w:rPr>
              <w:t>、</w:t>
            </w:r>
            <w:r>
              <w:rPr>
                <w:rFonts w:hint="default" w:ascii="Times New Roman" w:hAnsi="Times New Roman" w:eastAsia="宋体" w:cs="Times New Roman"/>
                <w:kern w:val="2"/>
                <w:sz w:val="24"/>
                <w:szCs w:val="24"/>
              </w:rPr>
              <w:t>4</w:t>
            </w:r>
            <w:r>
              <w:rPr>
                <w:rFonts w:hint="default" w:ascii="Times New Roman" w:hAnsi="Times New Roman" w:cs="Times New Roman"/>
                <w:kern w:val="2"/>
                <w:sz w:val="24"/>
                <w:szCs w:val="24"/>
              </w:rPr>
              <w:t>0</w:t>
            </w:r>
          </w:p>
        </w:tc>
        <w:tc>
          <w:tcPr>
            <w:tcW w:w="3014" w:type="dxa"/>
            <w:tcBorders>
              <w:top w:val="dotted" w:color="auto" w:sz="4" w:space="0"/>
              <w:left w:val="dotted" w:color="auto" w:sz="4" w:space="0"/>
              <w:bottom w:val="dotted" w:color="auto" w:sz="4" w:space="0"/>
              <w:right w:val="nil"/>
            </w:tcBorders>
            <w:shd w:val="clear" w:color="auto" w:fill="auto"/>
            <w:vAlign w:val="center"/>
          </w:tcPr>
          <w:p>
            <w:pPr>
              <w:pStyle w:val="2"/>
              <w:widowControl/>
              <w:spacing w:before="0" w:beforeAutospacing="1" w:after="0" w:afterAutospacing="0" w:line="360" w:lineRule="auto"/>
              <w:ind w:left="0" w:right="420" w:rightChars="200" w:firstLine="0" w:firstLineChars="0"/>
              <w:jc w:val="center"/>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3.17%</w:t>
            </w:r>
            <w:r>
              <w:rPr>
                <w:rFonts w:hint="eastAsia" w:ascii="宋体" w:hAnsi="宋体" w:eastAsia="宋体" w:cs="宋体"/>
                <w:color w:val="000000"/>
                <w:kern w:val="2"/>
                <w:sz w:val="24"/>
                <w:szCs w:val="24"/>
              </w:rPr>
              <w:t>、</w:t>
            </w:r>
            <w:r>
              <w:rPr>
                <w:rFonts w:hint="default" w:ascii="Times New Roman" w:hAnsi="Times New Roman" w:eastAsia="宋体" w:cs="Times New Roman"/>
                <w:color w:val="000000"/>
                <w:kern w:val="2"/>
                <w:sz w:val="24"/>
                <w:szCs w:val="24"/>
              </w:rPr>
              <w:t>2</w:t>
            </w:r>
            <w:r>
              <w:rPr>
                <w:rFonts w:hint="default" w:ascii="Times New Roman" w:hAnsi="Times New Roman" w:cs="Times New Roman"/>
                <w:color w:val="000000"/>
                <w:kern w:val="2"/>
                <w:sz w:val="24"/>
                <w:szCs w:val="24"/>
              </w:rPr>
              <w:t>.38</w:t>
            </w:r>
            <w:r>
              <w:rPr>
                <w:rFonts w:hint="default" w:ascii="Times New Roman" w:hAnsi="Times New Roman" w:eastAsia="宋体" w:cs="Times New Roman"/>
                <w:color w:val="000000"/>
                <w:kern w:val="2"/>
                <w:sz w:val="24"/>
                <w:szCs w:val="24"/>
              </w:rPr>
              <w:t>%</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dotted" w:color="auto" w:sz="4" w:space="0"/>
              <w:left w:val="nil"/>
              <w:bottom w:val="dotted" w:color="auto" w:sz="4" w:space="0"/>
              <w:right w:val="dotted" w:color="auto" w:sz="4" w:space="0"/>
            </w:tcBorders>
            <w:shd w:val="clear" w:color="auto" w:fill="auto"/>
            <w:vAlign w:val="center"/>
          </w:tcPr>
          <w:p>
            <w:pPr>
              <w:pStyle w:val="2"/>
              <w:widowControl/>
              <w:spacing w:before="0" w:beforeAutospacing="1" w:after="0" w:afterAutospacing="0" w:line="360" w:lineRule="auto"/>
              <w:ind w:left="0" w:right="420" w:rightChars="20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运输设备</w:t>
            </w:r>
          </w:p>
        </w:tc>
        <w:tc>
          <w:tcPr>
            <w:tcW w:w="180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5%</w:t>
            </w:r>
          </w:p>
        </w:tc>
        <w:tc>
          <w:tcPr>
            <w:tcW w:w="1980" w:type="dxa"/>
            <w:tcBorders>
              <w:top w:val="dotted" w:color="auto" w:sz="4" w:space="0"/>
              <w:left w:val="dotted" w:color="auto" w:sz="4" w:space="0"/>
              <w:bottom w:val="dotted" w:color="auto" w:sz="4" w:space="0"/>
              <w:right w:val="dotted" w:color="auto" w:sz="4" w:space="0"/>
            </w:tcBorders>
            <w:shd w:val="clear" w:color="auto" w:fill="auto"/>
            <w:vAlign w:val="center"/>
          </w:tcPr>
          <w:p>
            <w:pPr>
              <w:pStyle w:val="2"/>
              <w:widowControl/>
              <w:spacing w:before="0" w:beforeAutospacing="1" w:after="0" w:afterAutospacing="0" w:line="360" w:lineRule="auto"/>
              <w:ind w:left="0" w:right="420" w:rightChars="200" w:firstLine="0" w:firstLineChars="0"/>
              <w:jc w:val="center"/>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rPr>
              <w:t>5</w:t>
            </w:r>
          </w:p>
        </w:tc>
        <w:tc>
          <w:tcPr>
            <w:tcW w:w="3014" w:type="dxa"/>
            <w:tcBorders>
              <w:top w:val="dotted" w:color="auto" w:sz="4" w:space="0"/>
              <w:left w:val="dotted" w:color="auto" w:sz="4" w:space="0"/>
              <w:bottom w:val="dotted" w:color="auto" w:sz="4" w:space="0"/>
              <w:right w:val="nil"/>
            </w:tcBorders>
            <w:shd w:val="clear" w:color="auto" w:fill="auto"/>
            <w:vAlign w:val="center"/>
          </w:tcPr>
          <w:p>
            <w:pPr>
              <w:pStyle w:val="2"/>
              <w:widowControl/>
              <w:spacing w:before="0" w:beforeAutospacing="1" w:after="0" w:afterAutospacing="0" w:line="360" w:lineRule="auto"/>
              <w:ind w:left="0" w:right="420" w:rightChars="200" w:firstLine="0" w:firstLineChars="0"/>
              <w:jc w:val="center"/>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19%</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dotted" w:color="auto" w:sz="4" w:space="0"/>
              <w:left w:val="nil"/>
              <w:bottom w:val="dotted" w:color="auto" w:sz="4" w:space="0"/>
              <w:right w:val="dotted" w:color="auto" w:sz="4" w:space="0"/>
            </w:tcBorders>
            <w:shd w:val="clear" w:color="auto" w:fill="auto"/>
            <w:vAlign w:val="center"/>
          </w:tcPr>
          <w:p>
            <w:pPr>
              <w:pStyle w:val="2"/>
              <w:widowControl/>
              <w:spacing w:before="0" w:beforeAutospacing="1" w:after="0" w:afterAutospacing="0" w:line="360" w:lineRule="auto"/>
              <w:ind w:left="0" w:right="420" w:rightChars="200" w:firstLine="0" w:firstLineChars="0"/>
              <w:rPr>
                <w:rFonts w:hint="default" w:ascii="Times New Roman" w:hAnsi="宋体" w:cs="Times New Roman"/>
                <w:kern w:val="2"/>
                <w:sz w:val="24"/>
                <w:szCs w:val="24"/>
              </w:rPr>
            </w:pPr>
            <w:r>
              <w:rPr>
                <w:rFonts w:hint="eastAsia" w:ascii="宋体" w:hAnsi="宋体" w:eastAsia="宋体" w:cs="宋体"/>
                <w:kern w:val="2"/>
                <w:sz w:val="24"/>
                <w:szCs w:val="24"/>
              </w:rPr>
              <w:t>电器设备</w:t>
            </w:r>
          </w:p>
        </w:tc>
        <w:tc>
          <w:tcPr>
            <w:tcW w:w="180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5%</w:t>
            </w:r>
          </w:p>
        </w:tc>
        <w:tc>
          <w:tcPr>
            <w:tcW w:w="1980" w:type="dxa"/>
            <w:tcBorders>
              <w:top w:val="dotted" w:color="auto" w:sz="4" w:space="0"/>
              <w:left w:val="dotted" w:color="auto" w:sz="4" w:space="0"/>
              <w:bottom w:val="dotted" w:color="auto" w:sz="4" w:space="0"/>
              <w:right w:val="dotted" w:color="auto" w:sz="4" w:space="0"/>
            </w:tcBorders>
            <w:shd w:val="clear" w:color="auto" w:fill="auto"/>
            <w:vAlign w:val="center"/>
          </w:tcPr>
          <w:p>
            <w:pPr>
              <w:pStyle w:val="2"/>
              <w:widowControl/>
              <w:spacing w:before="0" w:beforeAutospacing="1" w:after="0" w:afterAutospacing="0" w:line="360" w:lineRule="auto"/>
              <w:ind w:left="0" w:right="420" w:rightChars="200" w:firstLine="0" w:firstLineChars="0"/>
              <w:jc w:val="center"/>
              <w:rPr>
                <w:rFonts w:hint="eastAsia" w:ascii="宋体" w:hAnsi="宋体" w:eastAsia="宋体" w:cs="宋体"/>
                <w:kern w:val="2"/>
                <w:sz w:val="24"/>
                <w:szCs w:val="24"/>
              </w:rPr>
            </w:pPr>
            <w:r>
              <w:rPr>
                <w:rFonts w:hint="default" w:ascii="Times New Roman" w:hAnsi="Times New Roman" w:eastAsia="宋体" w:cs="Times New Roman"/>
                <w:kern w:val="2"/>
                <w:sz w:val="24"/>
                <w:szCs w:val="24"/>
              </w:rPr>
              <w:t>3</w:t>
            </w:r>
            <w:r>
              <w:rPr>
                <w:rFonts w:hint="eastAsia" w:ascii="宋体" w:hAnsi="宋体" w:eastAsia="宋体" w:cs="宋体"/>
                <w:kern w:val="2"/>
                <w:sz w:val="24"/>
                <w:szCs w:val="24"/>
              </w:rPr>
              <w:t>、</w:t>
            </w:r>
            <w:r>
              <w:rPr>
                <w:rFonts w:hint="default" w:ascii="Times New Roman" w:hAnsi="Times New Roman" w:eastAsia="宋体" w:cs="Times New Roman"/>
                <w:kern w:val="2"/>
                <w:sz w:val="24"/>
                <w:szCs w:val="24"/>
              </w:rPr>
              <w:t>5</w:t>
            </w:r>
          </w:p>
        </w:tc>
        <w:tc>
          <w:tcPr>
            <w:tcW w:w="3014" w:type="dxa"/>
            <w:tcBorders>
              <w:top w:val="dotted" w:color="auto" w:sz="4" w:space="0"/>
              <w:left w:val="dotted" w:color="auto" w:sz="4" w:space="0"/>
              <w:bottom w:val="dotted" w:color="auto" w:sz="4" w:space="0"/>
              <w:right w:val="nil"/>
            </w:tcBorders>
            <w:shd w:val="clear" w:color="auto" w:fill="auto"/>
            <w:vAlign w:val="center"/>
          </w:tcPr>
          <w:p>
            <w:pPr>
              <w:pStyle w:val="2"/>
              <w:widowControl/>
              <w:spacing w:before="0" w:beforeAutospacing="1" w:after="0" w:afterAutospacing="0" w:line="360" w:lineRule="auto"/>
              <w:ind w:left="0" w:right="420" w:rightChars="200" w:firstLine="0" w:firstLineChars="0"/>
              <w:jc w:val="center"/>
              <w:rPr>
                <w:rFonts w:hint="default" w:ascii="Times New Roman" w:hAnsi="Times New Roman" w:cs="Times New Roman"/>
                <w:color w:val="000000"/>
                <w:kern w:val="2"/>
                <w:sz w:val="24"/>
                <w:szCs w:val="24"/>
              </w:rPr>
            </w:pPr>
            <w:r>
              <w:rPr>
                <w:rFonts w:hint="default" w:ascii="Times New Roman" w:hAnsi="Times New Roman" w:eastAsia="宋体" w:cs="Times New Roman"/>
                <w:color w:val="000000"/>
                <w:kern w:val="2"/>
                <w:sz w:val="24"/>
                <w:szCs w:val="24"/>
              </w:rPr>
              <w:t>3</w:t>
            </w:r>
            <w:r>
              <w:rPr>
                <w:rFonts w:hint="default" w:ascii="Times New Roman" w:hAnsi="Times New Roman" w:cs="Times New Roman"/>
                <w:color w:val="000000"/>
                <w:kern w:val="2"/>
                <w:sz w:val="24"/>
                <w:szCs w:val="24"/>
              </w:rPr>
              <w:t>1.67</w:t>
            </w:r>
            <w:r>
              <w:rPr>
                <w:rFonts w:hint="default" w:ascii="Times New Roman" w:hAnsi="Times New Roman" w:eastAsia="宋体" w:cs="Times New Roman"/>
                <w:color w:val="000000"/>
                <w:kern w:val="2"/>
                <w:sz w:val="24"/>
                <w:szCs w:val="24"/>
              </w:rPr>
              <w:t>%</w:t>
            </w:r>
            <w:r>
              <w:rPr>
                <w:rFonts w:hint="eastAsia" w:ascii="宋体" w:hAnsi="宋体" w:eastAsia="宋体" w:cs="宋体"/>
                <w:color w:val="000000"/>
                <w:kern w:val="2"/>
                <w:sz w:val="24"/>
                <w:szCs w:val="24"/>
              </w:rPr>
              <w:t>、</w:t>
            </w:r>
            <w:r>
              <w:rPr>
                <w:rFonts w:hint="default" w:ascii="Times New Roman" w:hAnsi="Times New Roman" w:eastAsia="宋体" w:cs="Times New Roman"/>
                <w:color w:val="000000"/>
                <w:kern w:val="2"/>
                <w:sz w:val="24"/>
                <w:szCs w:val="24"/>
              </w:rPr>
              <w:t>1</w:t>
            </w:r>
            <w:r>
              <w:rPr>
                <w:rFonts w:hint="default" w:ascii="Times New Roman" w:hAnsi="Times New Roman" w:cs="Times New Roman"/>
                <w:color w:val="000000"/>
                <w:kern w:val="2"/>
                <w:sz w:val="24"/>
                <w:szCs w:val="24"/>
              </w:rPr>
              <w:t>9</w:t>
            </w:r>
            <w:r>
              <w:rPr>
                <w:rFonts w:hint="default" w:ascii="Times New Roman" w:hAnsi="Times New Roman" w:eastAsia="宋体" w:cs="Times New Roman"/>
                <w:color w:val="000000"/>
                <w:kern w:val="2"/>
                <w:sz w:val="24"/>
                <w:szCs w:val="24"/>
              </w:rPr>
              <w:t>%</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jc w:val="center"/>
        </w:trPr>
        <w:tc>
          <w:tcPr>
            <w:tcW w:w="1728" w:type="dxa"/>
            <w:tcBorders>
              <w:top w:val="dotted" w:color="auto" w:sz="4" w:space="0"/>
              <w:left w:val="nil"/>
              <w:bottom w:val="single" w:color="000000" w:sz="12" w:space="0"/>
              <w:right w:val="dotted" w:color="auto" w:sz="4" w:space="0"/>
            </w:tcBorders>
            <w:shd w:val="clear" w:color="auto" w:fill="auto"/>
            <w:vAlign w:val="center"/>
          </w:tcPr>
          <w:p>
            <w:pPr>
              <w:pStyle w:val="9"/>
              <w:widowControl/>
              <w:spacing w:before="0" w:beforeAutospacing="0" w:after="0" w:afterAutospacing="0" w:line="360" w:lineRule="auto"/>
              <w:ind w:left="0" w:right="420" w:rightChars="20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rPr>
              <w:t>其他设备</w:t>
            </w:r>
          </w:p>
        </w:tc>
        <w:tc>
          <w:tcPr>
            <w:tcW w:w="1800" w:type="dxa"/>
            <w:tcBorders>
              <w:top w:val="dotted" w:color="auto" w:sz="4" w:space="0"/>
              <w:left w:val="dotted" w:color="auto" w:sz="4" w:space="0"/>
              <w:bottom w:val="single" w:color="000000" w:sz="12"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5%</w:t>
            </w:r>
          </w:p>
        </w:tc>
        <w:tc>
          <w:tcPr>
            <w:tcW w:w="1980" w:type="dxa"/>
            <w:tcBorders>
              <w:top w:val="dotted" w:color="auto" w:sz="4" w:space="0"/>
              <w:left w:val="dotted" w:color="auto" w:sz="4" w:space="0"/>
              <w:bottom w:val="single" w:color="000000" w:sz="12" w:space="0"/>
              <w:right w:val="dotted" w:color="auto" w:sz="4" w:space="0"/>
            </w:tcBorders>
            <w:shd w:val="clear" w:color="auto" w:fill="auto"/>
            <w:vAlign w:val="center"/>
          </w:tcPr>
          <w:p>
            <w:pPr>
              <w:pStyle w:val="9"/>
              <w:widowControl/>
              <w:spacing w:before="0" w:beforeAutospacing="0" w:after="0" w:afterAutospacing="0" w:line="360" w:lineRule="auto"/>
              <w:ind w:left="0" w:right="420" w:rightChars="200"/>
              <w:rPr>
                <w:rFonts w:hint="eastAsia" w:ascii="Times New Roman" w:hAnsi="Times New Roman" w:eastAsia="宋体" w:cs="宋体"/>
                <w:kern w:val="0"/>
                <w:sz w:val="24"/>
                <w:szCs w:val="24"/>
              </w:rPr>
            </w:pPr>
            <w:r>
              <w:rPr>
                <w:rFonts w:hint="default" w:ascii="Times New Roman" w:hAnsi="Times New Roman" w:eastAsia="宋体" w:cs="Times New Roman"/>
                <w:kern w:val="0"/>
                <w:sz w:val="24"/>
                <w:szCs w:val="24"/>
              </w:rPr>
              <w:t>3</w:t>
            </w:r>
          </w:p>
        </w:tc>
        <w:tc>
          <w:tcPr>
            <w:tcW w:w="3014" w:type="dxa"/>
            <w:tcBorders>
              <w:top w:val="dotted" w:color="auto" w:sz="4" w:space="0"/>
              <w:left w:val="dotted" w:color="auto" w:sz="4" w:space="0"/>
              <w:bottom w:val="single" w:color="000000" w:sz="12" w:space="0"/>
              <w:right w:val="nil"/>
            </w:tcBorders>
            <w:shd w:val="clear" w:color="auto" w:fill="auto"/>
            <w:vAlign w:val="top"/>
          </w:tcPr>
          <w:p>
            <w:pPr>
              <w:keepNext w:val="0"/>
              <w:keepLines w:val="0"/>
              <w:widowControl w:val="0"/>
              <w:suppressLineNumbers w:val="0"/>
              <w:spacing w:before="0" w:beforeAutospacing="0" w:after="0" w:afterAutospacing="0" w:line="360" w:lineRule="auto"/>
              <w:ind w:left="0" w:right="359" w:rightChars="171"/>
              <w:jc w:val="center"/>
              <w:rPr>
                <w:rFonts w:hint="default" w:ascii="Times New Roman" w:hAnsi="Times New Roman" w:cs="Times New Roman"/>
                <w:color w:val="000000"/>
                <w:kern w:val="2"/>
                <w:sz w:val="24"/>
                <w:szCs w:val="24"/>
              </w:rPr>
            </w:pPr>
            <w:r>
              <w:rPr>
                <w:rFonts w:hint="default" w:ascii="Times New Roman" w:hAnsi="Times New Roman" w:cs="Times New Roman" w:eastAsiaTheme="minorEastAsia"/>
                <w:color w:val="000000"/>
                <w:kern w:val="2"/>
                <w:sz w:val="24"/>
                <w:szCs w:val="24"/>
                <w:lang w:val="en-US" w:eastAsia="zh-CN" w:bidi="ar"/>
              </w:rPr>
              <w:t>31.67%</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十三</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在建工程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在建工程按实际成本计价，在建工程达到预定可使用状态时，按工程实际成本转入固定资产。对已达到预定可使用状态但尚未办理竣工决算手续的固定资产，按估计价值记账，待确定实际价值后，再进行调整。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期末时，对有证据表明在建工程已经发生了减值的，按单项在建工程预计可收回金额低于其账面价值的差额计提在建工程减值准备。资产减值损失一经确认，在以后会计期间不予转回。</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十四</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无形资产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eastAsia" w:ascii="宋体" w:hAnsi="宋体" w:eastAsia="宋体" w:cs="宋体"/>
          <w:kern w:val="2"/>
          <w:sz w:val="24"/>
          <w:szCs w:val="24"/>
          <w:lang w:val="en-US" w:eastAsia="zh-CN" w:bidi="ar"/>
        </w:rPr>
        <w:t>三江发控公司的无形资产是指三江发控公司拥有或者控制的没有实物形态的可辨认非货币性资产。</w:t>
      </w:r>
      <w:r>
        <w:rPr>
          <w:rFonts w:hint="eastAsia" w:ascii="宋体" w:hAnsi="宋体" w:eastAsia="宋体" w:cs="宋体"/>
          <w:kern w:val="0"/>
          <w:sz w:val="24"/>
          <w:szCs w:val="24"/>
          <w:lang w:val="en-US" w:eastAsia="zh-CN" w:bidi="ar"/>
        </w:rPr>
        <w:t>无形资产按照成本进行初始计量。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三江发控公司对于使用寿命有限的无形资产，自取得当月起在预计使用寿命内采用直线法分期摊销。使用寿命不确定的无形资产不摊销，每年末均进行减值测试。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无形资产的应摊销金额为其成本扣除预计残值后的金额。已计提减值准备的无形资产，还应扣除已计提的无形资产减值准备累计金额。无形资产的摊销金额计入当期损益。使用寿命不确定的无形资产不摊销，期末进行减值测试。</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1"/>
          <w:szCs w:val="21"/>
          <w:lang w:val="en-US" w:eastAsia="zh-CN" w:bidi="ar"/>
        </w:rPr>
        <w:t xml:space="preserve"> </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十五</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资产减值</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1.</w:t>
      </w:r>
      <w:r>
        <w:rPr>
          <w:rFonts w:hint="eastAsia" w:ascii="宋体" w:hAnsi="宋体" w:eastAsia="宋体" w:cs="宋体"/>
          <w:kern w:val="2"/>
          <w:sz w:val="24"/>
          <w:szCs w:val="24"/>
          <w:lang w:val="en-US" w:eastAsia="zh-CN" w:bidi="ar"/>
        </w:rPr>
        <w:t>期末，三江发控公司对长期股权投资、</w:t>
      </w:r>
      <w:r>
        <w:rPr>
          <w:rFonts w:hint="eastAsia" w:ascii="宋体" w:hAnsi="宋体" w:eastAsia="宋体" w:cs="宋体"/>
          <w:kern w:val="0"/>
          <w:sz w:val="24"/>
          <w:szCs w:val="24"/>
          <w:lang w:val="en-US" w:eastAsia="zh-CN" w:bidi="ar"/>
        </w:rPr>
        <w:t>投资性房地产、</w:t>
      </w:r>
      <w:r>
        <w:rPr>
          <w:rFonts w:hint="eastAsia" w:ascii="宋体" w:hAnsi="宋体" w:eastAsia="宋体" w:cs="宋体"/>
          <w:kern w:val="2"/>
          <w:sz w:val="24"/>
          <w:szCs w:val="24"/>
          <w:lang w:val="en-US" w:eastAsia="zh-CN" w:bidi="ar"/>
        </w:rPr>
        <w:t>固定资产、在建工程、无形资产、商誉的账面价值进行检查，有迹象表明上述资产发生减值的，先估计其可收回金额。可收回金额根据资产的公允价值减去处置费用后的净额与资产预计未来现金流量的现值两者之间较高者确定。资产可收回金额低于其账面价值的，将资产的账面价值减记至可收回金额，减记的金额确认为损失，记入当期损益。资产减值损失一经确认，在以后会计期间不得转回。</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2.</w:t>
      </w:r>
      <w:r>
        <w:rPr>
          <w:rFonts w:hint="eastAsia" w:ascii="宋体" w:hAnsi="宋体" w:eastAsia="宋体" w:cs="宋体"/>
          <w:kern w:val="2"/>
          <w:sz w:val="24"/>
          <w:szCs w:val="24"/>
          <w:lang w:val="en-US" w:eastAsia="zh-CN" w:bidi="ar"/>
        </w:rPr>
        <w:t>当有迹象表明一项资产发生减值的，三江发控公司一般以单项资产为基础估计其可收回金额。难以对单项资产的可收回金额进行估计的，以该资产所属的资产组为基础确定资产组的可收回金额。在认定资产组时，以资产组产生的主要现金流入是否独立于其他资产或者资产组的现金流入为依据。同时，考虑三江发控公司管理生产经营活动的方式和对资产的持续使用或者处置的决策方式等。但认定的资产组不得大于三江发控公司所确定的报告部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3.</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4"/>
          <w:szCs w:val="24"/>
          <w:lang w:val="en-US" w:eastAsia="zh-CN" w:bidi="ar"/>
        </w:rPr>
        <w:t>三江发控公司进行资产减值测试时，对于因企业合并形成的商誉的账面价值，自购买日起分摊至相关的资产组；难以分摊至相关的资产组的，将其分摊至相关的资产组组合。资产组或者资产组组合的可收回金额低于其账面价值的，账面价值包括商誉的分摊额的，减值损失金额先抵减分摊至资产组或者资产组组合中商誉的账面价值，再根据资产组或者资产组组合中除商誉之外的其他各项资产的账面价值所占比重，按比例抵减其他各项资产的账面价值。</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十六</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长期待摊费用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三江发控公司的长期待摊费用是指已经发生，但应由本期和以后各期负担的分摊期在一年以上的各项费用，主要包括租入固定资产的改良支出。</w:t>
      </w:r>
      <w:r>
        <w:rPr>
          <w:rFonts w:hint="eastAsia" w:ascii="宋体" w:hAnsi="宋体" w:eastAsia="宋体" w:cs="宋体"/>
          <w:kern w:val="0"/>
          <w:sz w:val="24"/>
          <w:szCs w:val="24"/>
          <w:lang w:val="en-US" w:eastAsia="zh-CN" w:bidi="ar"/>
        </w:rPr>
        <w:t>长期待摊费用按实际支出入账，在项目受益期内按直线法进行摊销。</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十七</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借款费用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600" w:firstLineChars="25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借款费用资本化的确认原则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借款费用包括借款利息、折价或者溢价的摊销、辅助费用以及因外币借款而发生的汇兑差额等。公司发生的借款费用，可直接归属于符合资本化条件的资产的购建或者生产的，予以资本化，计入相关资产成本；其他借款费用，在发生时根据其发生额确认为费用，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借款费用同时满足下列条件的，才能开始资本化：</w:t>
      </w:r>
      <w:r>
        <w:rPr>
          <w:rFonts w:hint="default" w:ascii="Times New Roman" w:hAnsi="Times New Roman" w:cs="Times New Roman" w:eastAsiaTheme="minorEastAsia"/>
          <w:kern w:val="0"/>
          <w:sz w:val="24"/>
          <w:szCs w:val="24"/>
          <w:lang w:val="en-US" w:eastAsia="zh-CN" w:bidi="ar"/>
        </w:rPr>
        <w:t xml:space="preserve">(1) </w:t>
      </w:r>
      <w:r>
        <w:rPr>
          <w:rFonts w:hint="eastAsia" w:ascii="宋体" w:hAnsi="宋体" w:eastAsia="宋体" w:cs="宋体"/>
          <w:kern w:val="0"/>
          <w:sz w:val="24"/>
          <w:szCs w:val="24"/>
          <w:lang w:val="en-US" w:eastAsia="zh-CN" w:bidi="ar"/>
        </w:rPr>
        <w:t>资产支出已经发生，资产支出包括为购建或者生产符合资本化条件的资产而以支付现金、转移非现金资产或者承担带息债务形式发生的支出；</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借款费用已经发生</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为使资产达到预定可使用或者可销售状态所必要的购建或者生产活动已经开始。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借款费用资本化期间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为购建或者生产符合资本化条件的资产而发生的借款费用，在该资产达到预定可使用或者可销售状态前计入该资产的成本；在该资产达到预定可使用或者可销售状态后发生的借款费用计入当期损益。符合资本化条件的资产在购建或者生产过程中发生非正常中断、且中断时间连续超过</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个月的，暂停借款费用的资本化。借款费用暂停资本化的期间不包括在内。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借款费用资本化金额的计算方法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在资本化期间内，每一会计期间的利息（包括折价或溢价的摊销）资本化金额，按照下列规定确定：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为购建或者生产符合资本化条件的资产而借入专门借款的，以专门借款当期实际发生的利息费用，减去将尚未动用的借款资金存入银行取得的利息收入或进行暂时性投资取得的投资收益后的金额确定。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为购建或者生产符合资本化条件的资产而占用了一般借款的，本公司根据累计资产支出超过专门借款部分的资产支出加权平均数乘以所占用一般借款的资本化率，计算确定一般借款应予资本化的利息金额。资本化率根据一般借款加权平均利率计算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十八</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预计负债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预计负债的确认原则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与对外担保、未决诉讼或仲裁、产品质量保证、裁员计划、亏损合同、重组义务、固定资产弃置义务等或有事项相关的业务同时符合以下条件时，确认为负债：</w:t>
      </w:r>
      <w:r>
        <w:rPr>
          <w:rFonts w:hint="default" w:ascii="Times New Roman" w:hAnsi="Times New Roman" w:cs="Times New Roman" w:eastAsiaTheme="minorEastAsia"/>
          <w:kern w:val="0"/>
          <w:sz w:val="24"/>
          <w:szCs w:val="24"/>
          <w:lang w:val="en-US" w:eastAsia="zh-CN" w:bidi="ar"/>
        </w:rPr>
        <w:t xml:space="preserve">(1) </w:t>
      </w:r>
      <w:r>
        <w:rPr>
          <w:rFonts w:hint="eastAsia" w:ascii="宋体" w:hAnsi="宋体" w:eastAsia="宋体" w:cs="宋体"/>
          <w:kern w:val="0"/>
          <w:sz w:val="24"/>
          <w:szCs w:val="24"/>
          <w:lang w:val="en-US" w:eastAsia="zh-CN" w:bidi="ar"/>
        </w:rPr>
        <w:t>该义务是本公司承担的现时义务；</w:t>
      </w:r>
      <w:r>
        <w:rPr>
          <w:rFonts w:hint="default" w:ascii="Times New Roman" w:hAnsi="Times New Roman" w:cs="Times New Roman" w:eastAsiaTheme="minorEastAsia"/>
          <w:kern w:val="0"/>
          <w:sz w:val="24"/>
          <w:szCs w:val="24"/>
          <w:lang w:val="en-US" w:eastAsia="zh-CN" w:bidi="ar"/>
        </w:rPr>
        <w:t xml:space="preserve">(2) </w:t>
      </w:r>
      <w:r>
        <w:rPr>
          <w:rFonts w:hint="eastAsia" w:ascii="宋体" w:hAnsi="宋体" w:eastAsia="宋体" w:cs="宋体"/>
          <w:kern w:val="0"/>
          <w:sz w:val="24"/>
          <w:szCs w:val="24"/>
          <w:lang w:val="en-US" w:eastAsia="zh-CN" w:bidi="ar"/>
        </w:rPr>
        <w:t>该义务的履行很可能导致经济利益流出企业；</w:t>
      </w:r>
      <w:r>
        <w:rPr>
          <w:rFonts w:hint="default" w:ascii="Times New Roman" w:hAnsi="Times New Roman" w:cs="Times New Roman" w:eastAsiaTheme="minorEastAsia"/>
          <w:kern w:val="0"/>
          <w:sz w:val="24"/>
          <w:szCs w:val="24"/>
          <w:lang w:val="en-US" w:eastAsia="zh-CN" w:bidi="ar"/>
        </w:rPr>
        <w:t xml:space="preserve">(3) </w:t>
      </w:r>
      <w:r>
        <w:rPr>
          <w:rFonts w:hint="eastAsia" w:ascii="宋体" w:hAnsi="宋体" w:eastAsia="宋体" w:cs="宋体"/>
          <w:kern w:val="0"/>
          <w:sz w:val="24"/>
          <w:szCs w:val="24"/>
          <w:lang w:val="en-US" w:eastAsia="zh-CN" w:bidi="ar"/>
        </w:rPr>
        <w:t>该义务的金额能够可靠地计量。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预计负债的计量方法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预计负债按照履行现时义务所需支出的最佳估计数进行初始计量，并综合考虑与或有事项有关的风险、不确定性和货币时间价值等因素。每个资产负债表日对预计负债的账面价值进行复核。有确凿证据表明该账面价值不能反映当前最佳估计数的，按照当前最佳估计数对该账面价值进行调整。</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十九</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收入确认原则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销售商品收入的确认方法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销售商品收入同时满足下列条件时，才能予以确认：</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公司已将商品所有权上的主要风险和报酬转移给购货方；</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公司既没有保留通常与所有权相联系的继续管理权，也没有对已售出的商品实施有效控制；</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收入的金额能够可靠计量；</w:t>
      </w:r>
      <w:r>
        <w:rPr>
          <w:rFonts w:hint="default" w:ascii="Times New Roman" w:hAnsi="Times New Roman" w:cs="Times New Roman" w:eastAsiaTheme="minorEastAsia"/>
          <w:kern w:val="0"/>
          <w:sz w:val="24"/>
          <w:szCs w:val="24"/>
          <w:lang w:val="en-US" w:eastAsia="zh-CN" w:bidi="ar"/>
        </w:rPr>
        <w:t>(4)</w:t>
      </w:r>
      <w:r>
        <w:rPr>
          <w:rFonts w:hint="eastAsia" w:ascii="宋体" w:hAnsi="宋体" w:eastAsia="宋体" w:cs="宋体"/>
          <w:kern w:val="0"/>
          <w:sz w:val="24"/>
          <w:szCs w:val="24"/>
          <w:lang w:val="en-US" w:eastAsia="zh-CN" w:bidi="ar"/>
        </w:rPr>
        <w:t>相关经济利益很可能流入公司；</w:t>
      </w: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相关的已发生的或将发生的成本能够可靠计量。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提供劳务收入的确认方法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三江发控公司在资产负债表日提供劳务交易的结果能够可靠估计的，按照完工百分比法确认提供劳务收入。三江发控公司按照已经提供的劳务占应提供的劳务总量的比例确定提供劳务交易的完工进度。</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三江发控公司在资产负债表日提供劳务交易结果不能够可靠估计的，分别下列情况处理：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已发生的劳务成本预计能够得到补偿，应按已经发生的劳务成本金额确认提供劳务收入，并按相同金额结转劳务成本；</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已发生的劳务成本预计不能够得到补偿的，将已经发生的劳务成本计入当期损益，不确认提供劳务收入。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让渡资产使用权收入的确认方法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让渡资产使用权收入的确认原则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让渡资产使用权收入包括利息收入、使用费收入等，在同时满足以下条件时，才能予以确认：①与交易相关的经济利益能够流入公司；②收入的金额能够可靠地计量。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具体确认方法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①利息收入金额，按照他人使用公司货币资金的时间和实际利率计算确定。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②使用费收入金额，按照有关合同或协议约定的收费时间和方法计算确定。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二十</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政府补助的核算方法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政府补助，指从政府无偿取得的除投入资本外的货币性资产或非货币性资产，分为与资产相关的政府补助和与收益相关的政府补助。政府补助同时满足下列条件时予以确认：</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 xml:space="preserve">(1) </w:t>
      </w:r>
      <w:r>
        <w:rPr>
          <w:rFonts w:hint="eastAsia" w:ascii="宋体" w:hAnsi="宋体" w:eastAsia="宋体" w:cs="宋体"/>
          <w:kern w:val="0"/>
          <w:sz w:val="24"/>
          <w:szCs w:val="24"/>
          <w:lang w:val="en-US" w:eastAsia="zh-CN" w:bidi="ar"/>
        </w:rPr>
        <w:t>能够满足政府补助所附条件；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 xml:space="preserve">(2) </w:t>
      </w:r>
      <w:r>
        <w:rPr>
          <w:rFonts w:hint="eastAsia" w:ascii="宋体" w:hAnsi="宋体" w:eastAsia="宋体" w:cs="宋体"/>
          <w:kern w:val="0"/>
          <w:sz w:val="24"/>
          <w:szCs w:val="24"/>
          <w:lang w:val="en-US" w:eastAsia="zh-CN" w:bidi="ar"/>
        </w:rPr>
        <w:t>能够收到政府补助。</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与资产相关的政府补助，确认为递延收益，并在相关资产使用寿命内平均分配，计入当期损益。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与收益相关的政府补助，用于补偿公司以后期间的相关费用或损失的，确认为递延收益，并在确认相关费用的期间，计入当期损益。用于补偿公司已发生的相关费用或损失的，直接计入当期损益。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default" w:ascii="Times New Roman" w:hAnsi="宋体"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二十一</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递延所得税资产和递延所得税负债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本公司递延所得税资产和递延所得税负债的确认：</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减记递延所得税资产的账面价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转回且未来很可能获得用来抵扣可抵扣暂时性差异的应纳税所得额时，确认递延所得税资产。</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五、会计政策和会计估计变更以及差错更正的说明</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（一）会计政策变更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本报告期内无重要会计政策变更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（二）会计估计变更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本报告期内无重要会计估计变更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（三）重要前期差错更正</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2021</w:t>
      </w:r>
      <w:r>
        <w:rPr>
          <w:rFonts w:hint="eastAsia" w:ascii="宋体" w:hAnsi="宋体" w:eastAsia="宋体" w:cs="宋体"/>
          <w:color w:val="000000" w:themeColor="text1"/>
          <w:kern w:val="0"/>
          <w:sz w:val="24"/>
          <w:szCs w:val="24"/>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val="en-US" w:eastAsia="zh-CN" w:bidi="ar"/>
          <w14:textFill>
            <w14:solidFill>
              <w14:schemeClr w14:val="tx1"/>
            </w14:solidFill>
          </w14:textFill>
        </w:rPr>
        <w:t>月，上交海口市国资委</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2020</w:t>
      </w:r>
      <w:r>
        <w:rPr>
          <w:rFonts w:hint="eastAsia" w:ascii="宋体" w:hAnsi="宋体" w:eastAsia="宋体" w:cs="宋体"/>
          <w:color w:val="000000" w:themeColor="text1"/>
          <w:kern w:val="0"/>
          <w:sz w:val="24"/>
          <w:szCs w:val="24"/>
          <w:lang w:val="en-US" w:eastAsia="zh-CN" w:bidi="ar"/>
          <w14:textFill>
            <w14:solidFill>
              <w14:schemeClr w14:val="tx1"/>
            </w14:solidFill>
          </w14:textFill>
        </w:rPr>
        <w:t>年度利润</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lang w:val="en-US" w:eastAsia="zh-CN" w:bidi="ar"/>
          <w14:textFill>
            <w14:solidFill>
              <w14:schemeClr w14:val="tx1"/>
            </w14:solidFill>
          </w14:textFill>
        </w:rPr>
        <w:t>万元，调整年初未分配利润减少</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lang w:val="en-US" w:eastAsia="zh-CN" w:bidi="ar"/>
          <w14:textFill>
            <w14:solidFill>
              <w14:schemeClr w14:val="tx1"/>
            </w14:solidFill>
          </w14:textFill>
        </w:rPr>
        <w:t>万元，调整增加期初应付股利</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lang w:val="en-US" w:eastAsia="zh-CN" w:bidi="ar"/>
          <w14:textFill>
            <w14:solidFill>
              <w14:schemeClr w14:val="tx1"/>
            </w14:solidFill>
          </w14:textFill>
        </w:rPr>
        <w:t>万元。</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kern w:val="0"/>
          <w:sz w:val="24"/>
          <w:szCs w:val="24"/>
        </w:rPr>
      </w:pPr>
      <w:r>
        <w:rPr>
          <w:rFonts w:hint="eastAsia" w:ascii="宋体" w:hAnsi="宋体" w:eastAsia="宋体" w:cs="宋体"/>
          <w:b/>
          <w:bCs/>
          <w:kern w:val="2"/>
          <w:sz w:val="24"/>
          <w:szCs w:val="24"/>
          <w:lang w:val="en-US" w:eastAsia="zh-CN" w:bidi="ar"/>
        </w:rPr>
        <w:t>六、税项</w:t>
      </w:r>
    </w:p>
    <w:tbl>
      <w:tblPr>
        <w:tblStyle w:val="4"/>
        <w:tblW w:w="9055" w:type="dxa"/>
        <w:jc w:val="center"/>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2133"/>
        <w:gridCol w:w="5610"/>
        <w:gridCol w:w="1312"/>
      </w:tblGrid>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14" w:hRule="atLeast"/>
          <w:jc w:val="center"/>
        </w:trPr>
        <w:tc>
          <w:tcPr>
            <w:tcW w:w="2133" w:type="dxa"/>
            <w:tcBorders>
              <w:top w:val="single" w:color="auto" w:sz="12" w:space="0"/>
              <w:left w:val="nil"/>
              <w:bottom w:val="dotted" w:color="auto" w:sz="4" w:space="0"/>
              <w:right w:val="dotted" w:color="auto" w:sz="4" w:space="0"/>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税种</w:t>
            </w:r>
          </w:p>
        </w:tc>
        <w:tc>
          <w:tcPr>
            <w:tcW w:w="5610" w:type="dxa"/>
            <w:tcBorders>
              <w:top w:val="single" w:color="auto" w:sz="12" w:space="0"/>
              <w:left w:val="dotted" w:color="auto" w:sz="4" w:space="0"/>
              <w:bottom w:val="dotted" w:color="auto" w:sz="4" w:space="0"/>
              <w:right w:val="dotted" w:color="auto" w:sz="4" w:space="0"/>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计税依据</w:t>
            </w:r>
          </w:p>
        </w:tc>
        <w:tc>
          <w:tcPr>
            <w:tcW w:w="1312" w:type="dxa"/>
            <w:tcBorders>
              <w:top w:val="single" w:color="auto" w:sz="12" w:space="0"/>
              <w:left w:val="dotted" w:color="auto" w:sz="4" w:space="0"/>
              <w:bottom w:val="dotted" w:color="auto" w:sz="4" w:space="0"/>
              <w:right w:val="nil"/>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税率</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871"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增值税</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公司为一般纳税人，应交增值税为销项税额减可抵扣进项税额后的余额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FF0000"/>
                <w:kern w:val="0"/>
                <w:sz w:val="24"/>
                <w:szCs w:val="24"/>
                <w:lang w:val="en-US"/>
              </w:rPr>
            </w:pPr>
            <w:r>
              <w:rPr>
                <w:rFonts w:hint="default" w:ascii="宋体" w:hAnsi="宋体" w:eastAsia="宋体" w:cs="宋体"/>
                <w:kern w:val="0"/>
                <w:sz w:val="24"/>
                <w:szCs w:val="24"/>
                <w:lang w:val="en-US" w:eastAsia="zh-CN" w:bidi="ar"/>
              </w:rPr>
              <w:t>6%</w:t>
            </w:r>
            <w:r>
              <w:rPr>
                <w:rFonts w:hint="eastAsia" w:ascii="宋体" w:hAnsi="宋体" w:eastAsia="宋体" w:cs="宋体"/>
                <w:kern w:val="0"/>
                <w:sz w:val="24"/>
                <w:szCs w:val="24"/>
                <w:lang w:val="en-US" w:eastAsia="zh-CN" w:bidi="ar"/>
              </w:rPr>
              <w:t>、9%</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城市维护建设税</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缴纳流转税税额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5%</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企业所得税</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应纳税所得额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25%</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教育费附加</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缴纳流转税税额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地方教育费附加</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缴纳流转税税额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single" w:color="auto" w:sz="12"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个人所得税</w:t>
            </w:r>
          </w:p>
        </w:tc>
        <w:tc>
          <w:tcPr>
            <w:tcW w:w="5610" w:type="dxa"/>
            <w:tcBorders>
              <w:top w:val="dotted" w:color="auto" w:sz="4" w:space="0"/>
              <w:left w:val="dotted" w:color="auto" w:sz="4" w:space="0"/>
              <w:bottom w:val="single" w:color="auto" w:sz="12"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应纳税所得</w:t>
            </w:r>
          </w:p>
        </w:tc>
        <w:tc>
          <w:tcPr>
            <w:tcW w:w="1312" w:type="dxa"/>
            <w:tcBorders>
              <w:top w:val="dotted" w:color="auto" w:sz="4" w:space="0"/>
              <w:left w:val="dotted" w:color="auto" w:sz="4" w:space="0"/>
              <w:bottom w:val="single" w:color="auto" w:sz="12"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七级累进</w:t>
            </w:r>
          </w:p>
        </w:tc>
      </w:tr>
    </w:tbl>
    <w:p>
      <w:pPr>
        <w:keepNext w:val="0"/>
        <w:keepLines w:val="0"/>
        <w:widowControl w:val="0"/>
        <w:suppressLineNumbers w:val="0"/>
        <w:spacing w:before="156" w:beforeLines="50" w:beforeAutospacing="0" w:after="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七、企业合并及合并财务报表</w:t>
      </w:r>
    </w:p>
    <w:p>
      <w:pPr>
        <w:keepNext w:val="0"/>
        <w:keepLines w:val="0"/>
        <w:widowControl w:val="0"/>
        <w:suppressLineNumbers w:val="0"/>
        <w:snapToGrid w:val="0"/>
        <w:spacing w:before="0" w:beforeAutospacing="0" w:after="0" w:afterAutospacing="0" w:line="400" w:lineRule="exact"/>
        <w:ind w:left="0" w:right="0" w:firstLine="422" w:firstLineChars="200"/>
        <w:jc w:val="both"/>
        <w:outlineLvl w:val="1"/>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（一）子企业情况</w:t>
      </w:r>
    </w:p>
    <w:tbl>
      <w:tblPr>
        <w:tblStyle w:val="4"/>
        <w:tblW w:w="9273"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1299"/>
        <w:gridCol w:w="929"/>
        <w:gridCol w:w="708"/>
        <w:gridCol w:w="851"/>
        <w:gridCol w:w="831"/>
        <w:gridCol w:w="1125"/>
        <w:gridCol w:w="1050"/>
        <w:gridCol w:w="963"/>
        <w:gridCol w:w="992"/>
        <w:gridCol w:w="525"/>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PrEx>
        <w:trPr>
          <w:trHeight w:val="634" w:hRule="atLeast"/>
          <w:jc w:val="center"/>
        </w:trPr>
        <w:tc>
          <w:tcPr>
            <w:tcW w:w="1299" w:type="dxa"/>
            <w:tcBorders>
              <w:top w:val="single" w:color="auto" w:sz="8"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企业名称</w:t>
            </w:r>
          </w:p>
        </w:tc>
        <w:tc>
          <w:tcPr>
            <w:tcW w:w="929"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企业类型</w:t>
            </w:r>
          </w:p>
        </w:tc>
        <w:tc>
          <w:tcPr>
            <w:tcW w:w="708"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注册地</w:t>
            </w:r>
          </w:p>
        </w:tc>
        <w:tc>
          <w:tcPr>
            <w:tcW w:w="851"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主要经营地</w:t>
            </w:r>
          </w:p>
        </w:tc>
        <w:tc>
          <w:tcPr>
            <w:tcW w:w="831"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业务性质</w:t>
            </w:r>
          </w:p>
        </w:tc>
        <w:tc>
          <w:tcPr>
            <w:tcW w:w="1125"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注册资本(万元)</w:t>
            </w:r>
          </w:p>
        </w:tc>
        <w:tc>
          <w:tcPr>
            <w:tcW w:w="1050"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持股比例(%)</w:t>
            </w:r>
          </w:p>
        </w:tc>
        <w:tc>
          <w:tcPr>
            <w:tcW w:w="963"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享有的表决权(%)</w:t>
            </w:r>
          </w:p>
        </w:tc>
        <w:tc>
          <w:tcPr>
            <w:tcW w:w="992"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投资额（万元）</w:t>
            </w:r>
          </w:p>
        </w:tc>
        <w:tc>
          <w:tcPr>
            <w:tcW w:w="525" w:type="dxa"/>
            <w:tcBorders>
              <w:top w:val="single" w:color="auto" w:sz="8" w:space="0"/>
              <w:left w:val="dotted" w:color="auto" w:sz="4" w:space="0"/>
              <w:bottom w:val="dotted"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取得方式</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1299"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海口三江农场物业服务有限公司</w:t>
            </w:r>
          </w:p>
        </w:tc>
        <w:tc>
          <w:tcPr>
            <w:tcW w:w="929"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有限责任公司</w:t>
            </w:r>
          </w:p>
        </w:tc>
        <w:tc>
          <w:tcPr>
            <w:tcW w:w="708"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w:t>
            </w:r>
          </w:p>
        </w:tc>
        <w:tc>
          <w:tcPr>
            <w:tcW w:w="851"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w:t>
            </w:r>
          </w:p>
        </w:tc>
        <w:tc>
          <w:tcPr>
            <w:tcW w:w="831"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物业服务</w:t>
            </w:r>
          </w:p>
        </w:tc>
        <w:tc>
          <w:tcPr>
            <w:tcW w:w="1125"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200.00</w:t>
            </w:r>
          </w:p>
        </w:tc>
        <w:tc>
          <w:tcPr>
            <w:tcW w:w="105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w:t>
            </w:r>
          </w:p>
        </w:tc>
        <w:tc>
          <w:tcPr>
            <w:tcW w:w="963"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w:t>
            </w:r>
          </w:p>
        </w:tc>
        <w:tc>
          <w:tcPr>
            <w:tcW w:w="992"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130.76</w:t>
            </w:r>
          </w:p>
        </w:tc>
        <w:tc>
          <w:tcPr>
            <w:tcW w:w="525"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设立</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1299" w:type="dxa"/>
            <w:tcBorders>
              <w:top w:val="dotted" w:color="auto" w:sz="4" w:space="0"/>
              <w:left w:val="nil"/>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海口福满三江农业开发有限公司</w:t>
            </w:r>
          </w:p>
        </w:tc>
        <w:tc>
          <w:tcPr>
            <w:tcW w:w="929"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有限责任公司</w:t>
            </w:r>
          </w:p>
        </w:tc>
        <w:tc>
          <w:tcPr>
            <w:tcW w:w="708"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w:t>
            </w:r>
          </w:p>
        </w:tc>
        <w:tc>
          <w:tcPr>
            <w:tcW w:w="851"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w:t>
            </w:r>
          </w:p>
        </w:tc>
        <w:tc>
          <w:tcPr>
            <w:tcW w:w="831"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农业开发</w:t>
            </w:r>
          </w:p>
        </w:tc>
        <w:tc>
          <w:tcPr>
            <w:tcW w:w="1125"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1000.00</w:t>
            </w:r>
          </w:p>
        </w:tc>
        <w:tc>
          <w:tcPr>
            <w:tcW w:w="1050"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w:t>
            </w:r>
          </w:p>
        </w:tc>
        <w:tc>
          <w:tcPr>
            <w:tcW w:w="963"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w:t>
            </w:r>
          </w:p>
        </w:tc>
        <w:tc>
          <w:tcPr>
            <w:tcW w:w="992"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400.</w:t>
            </w:r>
            <w:r>
              <w:rPr>
                <w:rFonts w:hint="eastAsia" w:ascii="宋体" w:hAnsi="宋体" w:eastAsia="宋体" w:cs="宋体"/>
                <w:color w:val="auto"/>
                <w:kern w:val="2"/>
                <w:sz w:val="21"/>
                <w:szCs w:val="21"/>
                <w:lang w:val="en-US" w:eastAsia="zh-CN" w:bidi="ar"/>
              </w:rPr>
              <w:t>00</w:t>
            </w:r>
          </w:p>
        </w:tc>
        <w:tc>
          <w:tcPr>
            <w:tcW w:w="525" w:type="dxa"/>
            <w:tcBorders>
              <w:top w:val="dotted" w:color="auto" w:sz="4" w:space="0"/>
              <w:left w:val="dotted" w:color="auto" w:sz="4"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设立</w:t>
            </w:r>
          </w:p>
        </w:tc>
      </w:tr>
    </w:tbl>
    <w:p>
      <w:pPr>
        <w:keepNext w:val="0"/>
        <w:keepLines w:val="0"/>
        <w:widowControl w:val="0"/>
        <w:suppressLineNumbers w:val="0"/>
        <w:spacing w:before="156" w:beforeLines="50" w:beforeAutospacing="0" w:after="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八、合并报表重要项目的说明</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一</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货币资金</w:t>
      </w:r>
    </w:p>
    <w:tbl>
      <w:tblPr>
        <w:tblStyle w:val="4"/>
        <w:tblW w:w="8364" w:type="dxa"/>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8"/>
        <w:gridCol w:w="2788"/>
        <w:gridCol w:w="278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PrEx>
        <w:trPr>
          <w:trHeight w:val="225" w:hRule="atLeast"/>
        </w:trPr>
        <w:tc>
          <w:tcPr>
            <w:tcW w:w="2788" w:type="dxa"/>
            <w:tcBorders>
              <w:top w:val="single" w:color="auto" w:sz="12" w:space="0"/>
              <w:left w:val="nil"/>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w:t>
            </w:r>
          </w:p>
        </w:tc>
        <w:tc>
          <w:tcPr>
            <w:tcW w:w="2788" w:type="dxa"/>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c>
          <w:tcPr>
            <w:tcW w:w="2788" w:type="dxa"/>
            <w:tcBorders>
              <w:top w:val="single" w:color="auto" w:sz="12" w:space="0"/>
              <w:left w:val="single" w:color="auto" w:sz="4" w:space="0"/>
              <w:bottom w:val="dotted" w:color="auto"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2788" w:type="dxa"/>
            <w:tcBorders>
              <w:top w:val="dotted" w:color="auto" w:sz="4" w:space="0"/>
              <w:left w:val="nil"/>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库存现金</w:t>
            </w:r>
          </w:p>
        </w:tc>
        <w:tc>
          <w:tcPr>
            <w:tcW w:w="2788"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105"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4,935.39</w:t>
            </w:r>
          </w:p>
        </w:tc>
        <w:tc>
          <w:tcPr>
            <w:tcW w:w="2788"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05"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5,168.03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2788" w:type="dxa"/>
            <w:tcBorders>
              <w:top w:val="dotted" w:color="auto" w:sz="4" w:space="0"/>
              <w:left w:val="nil"/>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银行存款</w:t>
            </w:r>
          </w:p>
        </w:tc>
        <w:tc>
          <w:tcPr>
            <w:tcW w:w="2788"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105"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51,334,595.99</w:t>
            </w:r>
          </w:p>
        </w:tc>
        <w:tc>
          <w:tcPr>
            <w:tcW w:w="2788"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05"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55,347,035.55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2788" w:type="dxa"/>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bidi="ar"/>
              </w:rPr>
              <w:t>合计</w:t>
            </w:r>
          </w:p>
        </w:tc>
        <w:tc>
          <w:tcPr>
            <w:tcW w:w="2788"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105" w:rightChars="0"/>
              <w:jc w:val="center"/>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51,339,531.38</w:t>
            </w:r>
          </w:p>
        </w:tc>
        <w:tc>
          <w:tcPr>
            <w:tcW w:w="2788" w:type="dxa"/>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val="0"/>
              <w:suppressLineNumbers w:val="0"/>
              <w:spacing w:before="0" w:beforeAutospacing="0" w:after="0" w:afterAutospacing="0"/>
              <w:ind w:left="0" w:right="105"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55,352,203.58</w:t>
            </w: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应收账款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应收账款账龄分析</w:t>
      </w:r>
    </w:p>
    <w:tbl>
      <w:tblPr>
        <w:tblStyle w:val="4"/>
        <w:tblW w:w="0" w:type="auto"/>
        <w:tblInd w:w="108" w:type="dxa"/>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1476"/>
        <w:gridCol w:w="1910"/>
        <w:gridCol w:w="34"/>
        <w:gridCol w:w="1440"/>
        <w:gridCol w:w="1620"/>
        <w:gridCol w:w="1800"/>
      </w:tblGrid>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283" w:hRule="atLeast"/>
        </w:trPr>
        <w:tc>
          <w:tcPr>
            <w:tcW w:w="1476" w:type="dxa"/>
            <w:vMerge w:val="restart"/>
            <w:tcBorders>
              <w:top w:val="single" w:color="000000" w:sz="12" w:space="0"/>
              <w:left w:val="nil"/>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账龄</w:t>
            </w:r>
          </w:p>
        </w:tc>
        <w:tc>
          <w:tcPr>
            <w:tcW w:w="6804" w:type="dxa"/>
            <w:gridSpan w:val="5"/>
            <w:tcBorders>
              <w:top w:val="single" w:color="000000" w:sz="12" w:space="0"/>
              <w:left w:val="dotted" w:color="auto" w:sz="4" w:space="0"/>
              <w:bottom w:val="dotted"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期末余额</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283" w:hRule="atLeast"/>
        </w:trPr>
        <w:tc>
          <w:tcPr>
            <w:tcW w:w="1476" w:type="dxa"/>
            <w:vMerge w:val="continue"/>
            <w:tcBorders>
              <w:top w:val="single" w:color="000000" w:sz="12" w:space="0"/>
              <w:left w:val="nil"/>
              <w:bottom w:val="dotted" w:color="auto" w:sz="4" w:space="0"/>
              <w:right w:val="dotted"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4"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账面余额</w:t>
            </w:r>
          </w:p>
        </w:tc>
        <w:tc>
          <w:tcPr>
            <w:tcW w:w="144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比例</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坏账准备</w:t>
            </w:r>
          </w:p>
        </w:tc>
        <w:tc>
          <w:tcPr>
            <w:tcW w:w="1800"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账面净值</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dotted" w:color="auto" w:sz="4"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1年以内</w:t>
            </w:r>
          </w:p>
        </w:tc>
        <w:tc>
          <w:tcPr>
            <w:tcW w:w="1944" w:type="dxa"/>
            <w:gridSpan w:val="2"/>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2,919,473.07</w:t>
            </w:r>
          </w:p>
        </w:tc>
        <w:tc>
          <w:tcPr>
            <w:tcW w:w="1440" w:type="dxa"/>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32.00%</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148,612.39</w:t>
            </w:r>
          </w:p>
        </w:tc>
        <w:tc>
          <w:tcPr>
            <w:tcW w:w="1800" w:type="dxa"/>
            <w:tcBorders>
              <w:top w:val="dotted" w:color="auto" w:sz="4" w:space="0"/>
              <w:left w:val="dotted" w:color="auto" w:sz="4" w:space="0"/>
              <w:bottom w:val="dotted" w:color="auto" w:sz="4" w:space="0"/>
              <w:right w:val="nil"/>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rPr>
              <w:t>2,770,860.68</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dotted" w:color="auto" w:sz="4"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1-2年</w:t>
            </w:r>
          </w:p>
        </w:tc>
        <w:tc>
          <w:tcPr>
            <w:tcW w:w="1944" w:type="dxa"/>
            <w:gridSpan w:val="2"/>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6,204,598.41</w:t>
            </w:r>
          </w:p>
        </w:tc>
        <w:tc>
          <w:tcPr>
            <w:tcW w:w="1440" w:type="dxa"/>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68.00%</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292,637.76</w:t>
            </w:r>
          </w:p>
        </w:tc>
        <w:tc>
          <w:tcPr>
            <w:tcW w:w="1800" w:type="dxa"/>
            <w:tcBorders>
              <w:top w:val="dotted" w:color="auto" w:sz="4" w:space="0"/>
              <w:left w:val="dotted" w:color="auto" w:sz="4" w:space="0"/>
              <w:bottom w:val="dotted" w:color="auto" w:sz="4" w:space="0"/>
              <w:right w:val="nil"/>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rPr>
              <w:t>5,911,960.65</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single" w:color="000000" w:sz="12"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lang w:val="en-US" w:eastAsia="zh-CN" w:bidi="ar"/>
              </w:rPr>
              <w:t>合计</w:t>
            </w:r>
          </w:p>
        </w:tc>
        <w:tc>
          <w:tcPr>
            <w:tcW w:w="1944" w:type="dxa"/>
            <w:gridSpan w:val="2"/>
            <w:tcBorders>
              <w:top w:val="dotted" w:color="auto" w:sz="4" w:space="0"/>
              <w:left w:val="dotted" w:color="auto" w:sz="4" w:space="0"/>
              <w:bottom w:val="single" w:color="000000" w:sz="12"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9,124,071.48</w:t>
            </w:r>
          </w:p>
        </w:tc>
        <w:tc>
          <w:tcPr>
            <w:tcW w:w="1440" w:type="dxa"/>
            <w:tcBorders>
              <w:top w:val="dotted" w:color="auto" w:sz="4" w:space="0"/>
              <w:left w:val="dotted" w:color="auto" w:sz="4" w:space="0"/>
              <w:bottom w:val="single" w:color="000000" w:sz="12"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100.00%</w:t>
            </w:r>
          </w:p>
        </w:tc>
        <w:tc>
          <w:tcPr>
            <w:tcW w:w="1620" w:type="dxa"/>
            <w:tcBorders>
              <w:top w:val="dotted" w:color="auto" w:sz="4" w:space="0"/>
              <w:left w:val="dotted" w:color="auto" w:sz="4" w:space="0"/>
              <w:bottom w:val="single" w:color="000000" w:sz="12"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b/>
                <w:color w:val="000000"/>
                <w:kern w:val="2"/>
                <w:sz w:val="20"/>
                <w:szCs w:val="24"/>
                <w:lang w:val="en-US" w:eastAsia="zh-CN" w:bidi="ar-SA"/>
              </w:rPr>
            </w:pPr>
            <w:r>
              <w:rPr>
                <w:rFonts w:hint="eastAsia" w:ascii="宋体" w:hAnsi="宋体"/>
                <w:b/>
                <w:color w:val="000000"/>
                <w:sz w:val="20"/>
                <w:szCs w:val="24"/>
              </w:rPr>
              <w:t>441,250.15</w:t>
            </w:r>
          </w:p>
        </w:tc>
        <w:tc>
          <w:tcPr>
            <w:tcW w:w="1800" w:type="dxa"/>
            <w:tcBorders>
              <w:top w:val="dotted" w:color="auto" w:sz="4" w:space="0"/>
              <w:left w:val="dotted" w:color="auto" w:sz="4" w:space="0"/>
              <w:bottom w:val="single" w:color="000000" w:sz="12" w:space="0"/>
              <w:right w:val="nil"/>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Theme="minorEastAsia" w:cstheme="minorBidi"/>
                <w:b/>
                <w:color w:val="000000"/>
                <w:kern w:val="2"/>
                <w:sz w:val="20"/>
                <w:szCs w:val="24"/>
                <w:lang w:val="en-US" w:eastAsia="zh-CN" w:bidi="ar-SA"/>
              </w:rPr>
            </w:pPr>
            <w:r>
              <w:rPr>
                <w:rFonts w:hint="eastAsia" w:ascii="宋体" w:hAnsi="宋体"/>
                <w:b/>
                <w:color w:val="000000"/>
                <w:sz w:val="20"/>
                <w:szCs w:val="24"/>
              </w:rPr>
              <w:t>8,682,821.33</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283" w:hRule="atLeast"/>
        </w:trPr>
        <w:tc>
          <w:tcPr>
            <w:tcW w:w="1476" w:type="dxa"/>
            <w:vMerge w:val="restart"/>
            <w:tcBorders>
              <w:top w:val="nil"/>
              <w:left w:val="nil"/>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账龄</w:t>
            </w:r>
          </w:p>
        </w:tc>
        <w:tc>
          <w:tcPr>
            <w:tcW w:w="6804" w:type="dxa"/>
            <w:gridSpan w:val="5"/>
            <w:tcBorders>
              <w:top w:val="single" w:color="000000" w:sz="12" w:space="0"/>
              <w:left w:val="dotted" w:color="auto" w:sz="4" w:space="0"/>
              <w:bottom w:val="dotted"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年初余额</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283" w:hRule="atLeast"/>
        </w:trPr>
        <w:tc>
          <w:tcPr>
            <w:tcW w:w="1476" w:type="dxa"/>
            <w:vMerge w:val="continue"/>
            <w:tcBorders>
              <w:top w:val="nil"/>
              <w:left w:val="nil"/>
              <w:bottom w:val="dotted" w:color="auto" w:sz="4" w:space="0"/>
              <w:right w:val="dotted"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账面余额</w:t>
            </w:r>
          </w:p>
        </w:tc>
        <w:tc>
          <w:tcPr>
            <w:tcW w:w="1474"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比例</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坏账准备</w:t>
            </w:r>
          </w:p>
        </w:tc>
        <w:tc>
          <w:tcPr>
            <w:tcW w:w="1800"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账面净值</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dotted" w:color="auto" w:sz="4"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1年以内</w:t>
            </w:r>
          </w:p>
        </w:tc>
        <w:tc>
          <w:tcPr>
            <w:tcW w:w="191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5,852,755.16</w:t>
            </w:r>
          </w:p>
        </w:tc>
        <w:tc>
          <w:tcPr>
            <w:tcW w:w="1474"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100.00%</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292,637.76</w:t>
            </w:r>
          </w:p>
        </w:tc>
        <w:tc>
          <w:tcPr>
            <w:tcW w:w="1800"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5,560,117.40</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dotted" w:color="auto" w:sz="4"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1-2年</w:t>
            </w:r>
          </w:p>
        </w:tc>
        <w:tc>
          <w:tcPr>
            <w:tcW w:w="191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c>
          <w:tcPr>
            <w:tcW w:w="1474"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c>
          <w:tcPr>
            <w:tcW w:w="1800"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single" w:color="000000" w:sz="12"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lang w:val="en-US" w:eastAsia="zh-CN" w:bidi="ar"/>
              </w:rPr>
              <w:t>合计</w:t>
            </w:r>
          </w:p>
        </w:tc>
        <w:tc>
          <w:tcPr>
            <w:tcW w:w="1910" w:type="dxa"/>
            <w:tcBorders>
              <w:top w:val="dotted" w:color="auto" w:sz="4" w:space="0"/>
              <w:left w:val="dotted" w:color="auto" w:sz="4" w:space="0"/>
              <w:bottom w:val="single" w:color="000000" w:sz="12" w:space="0"/>
              <w:right w:val="dotted"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kern w:val="2"/>
                <w:sz w:val="21"/>
                <w:szCs w:val="21"/>
                <w:lang w:val="en-US" w:eastAsia="zh-CN" w:bidi="ar"/>
              </w:rPr>
              <w:t>5,852,755.16</w:t>
            </w:r>
          </w:p>
        </w:tc>
        <w:tc>
          <w:tcPr>
            <w:tcW w:w="1474" w:type="dxa"/>
            <w:gridSpan w:val="2"/>
            <w:tcBorders>
              <w:top w:val="dotted" w:color="auto" w:sz="4" w:space="0"/>
              <w:left w:val="dotted" w:color="auto" w:sz="4" w:space="0"/>
              <w:bottom w:val="single" w:color="000000" w:sz="12" w:space="0"/>
              <w:right w:val="dotted"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kern w:val="2"/>
                <w:sz w:val="21"/>
                <w:szCs w:val="21"/>
                <w:lang w:val="en-US" w:eastAsia="zh-CN" w:bidi="ar"/>
              </w:rPr>
              <w:t>100.00%</w:t>
            </w:r>
          </w:p>
        </w:tc>
        <w:tc>
          <w:tcPr>
            <w:tcW w:w="1620" w:type="dxa"/>
            <w:tcBorders>
              <w:top w:val="dotted" w:color="auto" w:sz="4" w:space="0"/>
              <w:left w:val="dotted" w:color="auto" w:sz="4" w:space="0"/>
              <w:bottom w:val="single" w:color="000000" w:sz="12" w:space="0"/>
              <w:right w:val="dotted"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kern w:val="2"/>
                <w:sz w:val="21"/>
                <w:szCs w:val="21"/>
                <w:lang w:val="en-US" w:eastAsia="zh-CN" w:bidi="ar"/>
              </w:rPr>
              <w:t>292,637.76</w:t>
            </w:r>
          </w:p>
        </w:tc>
        <w:tc>
          <w:tcPr>
            <w:tcW w:w="1800" w:type="dxa"/>
            <w:tcBorders>
              <w:top w:val="dotted" w:color="auto" w:sz="4" w:space="0"/>
              <w:left w:val="dotted" w:color="auto" w:sz="4" w:space="0"/>
              <w:bottom w:val="single" w:color="000000" w:sz="1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kern w:val="2"/>
                <w:sz w:val="21"/>
                <w:szCs w:val="21"/>
                <w:lang w:val="en-US" w:eastAsia="zh-CN" w:bidi="ar"/>
              </w:rPr>
              <w:t>5,560,117.40</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应收账款债务人明细如下：</w:t>
      </w:r>
    </w:p>
    <w:tbl>
      <w:tblPr>
        <w:tblStyle w:val="4"/>
        <w:tblW w:w="8297" w:type="dxa"/>
        <w:tblInd w:w="108" w:type="dxa"/>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Layout w:type="fixed"/>
        <w:tblCellMar>
          <w:top w:w="0" w:type="dxa"/>
          <w:left w:w="0" w:type="dxa"/>
          <w:bottom w:w="0" w:type="dxa"/>
          <w:right w:w="0" w:type="dxa"/>
        </w:tblCellMar>
      </w:tblPr>
      <w:tblGrid>
        <w:gridCol w:w="3686"/>
        <w:gridCol w:w="2305"/>
        <w:gridCol w:w="2306"/>
      </w:tblGrid>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0" w:type="dxa"/>
            <w:bottom w:w="0" w:type="dxa"/>
            <w:right w:w="0" w:type="dxa"/>
          </w:tblCellMar>
        </w:tblPrEx>
        <w:trPr>
          <w:trHeight w:val="225" w:hRule="atLeast"/>
        </w:trPr>
        <w:tc>
          <w:tcPr>
            <w:tcW w:w="3686" w:type="dxa"/>
            <w:tcBorders>
              <w:top w:val="single" w:color="auto" w:sz="12"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单位名称</w:t>
            </w:r>
          </w:p>
        </w:tc>
        <w:tc>
          <w:tcPr>
            <w:tcW w:w="2305" w:type="dxa"/>
            <w:tcBorders>
              <w:top w:val="single" w:color="auto" w:sz="12" w:space="0"/>
              <w:left w:val="dotted" w:color="auto" w:sz="4" w:space="0"/>
              <w:bottom w:val="dotted" w:color="auto" w:sz="4" w:space="0"/>
              <w:right w:val="dotted"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账面余额</w:t>
            </w:r>
          </w:p>
        </w:tc>
        <w:tc>
          <w:tcPr>
            <w:tcW w:w="2306" w:type="dxa"/>
            <w:tcBorders>
              <w:top w:val="single" w:color="auto" w:sz="12" w:space="0"/>
              <w:left w:val="dotted" w:color="auto" w:sz="4" w:space="0"/>
              <w:bottom w:val="dotted" w:color="auto" w:sz="4" w:space="0"/>
              <w:right w:val="nil"/>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备注</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海口市美兰区三江镇人民政府</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8,815,264.88</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三江镇环境卫生承包费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color w:val="000000"/>
                <w:kern w:val="0"/>
                <w:sz w:val="21"/>
                <w:szCs w:val="21"/>
                <w:lang w:val="en-US" w:eastAsia="zh-CN" w:bidi="ar"/>
              </w:rPr>
              <w:t>海南东寨港国家级自然保护区管理局</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280.00</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lang w:val="en-US" w:eastAsia="zh-CN" w:bidi="ar"/>
              </w:rPr>
              <w:t>海南简巢装饰材料有限公司</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Arial" w:hAnsi="Arial" w:eastAsia="宋体" w:cs="Arial"/>
                <w:i w:val="0"/>
                <w:iCs w:val="0"/>
                <w:color w:val="000000"/>
                <w:kern w:val="2"/>
                <w:sz w:val="20"/>
                <w:szCs w:val="20"/>
              </w:rPr>
            </w:pPr>
            <w:r>
              <w:rPr>
                <w:rFonts w:hint="eastAsia" w:ascii="宋体" w:hAnsi="宋体" w:eastAsia="宋体" w:cs="宋体"/>
                <w:kern w:val="2"/>
                <w:sz w:val="21"/>
                <w:szCs w:val="21"/>
                <w:lang w:val="en-US" w:eastAsia="zh-CN" w:bidi="ar"/>
              </w:rPr>
              <w:t>308.00</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中天建联建设工程有限公司</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Arial" w:hAnsi="Arial" w:eastAsia="宋体" w:cs="Arial"/>
                <w:i w:val="0"/>
                <w:iCs w:val="0"/>
                <w:color w:val="000000"/>
                <w:kern w:val="2"/>
                <w:sz w:val="20"/>
                <w:szCs w:val="20"/>
              </w:rPr>
            </w:pPr>
            <w:r>
              <w:rPr>
                <w:rFonts w:hint="eastAsia" w:ascii="宋体" w:hAnsi="宋体" w:eastAsia="宋体" w:cs="宋体"/>
                <w:kern w:val="2"/>
                <w:sz w:val="21"/>
                <w:szCs w:val="21"/>
                <w:lang w:val="en-US" w:eastAsia="zh-CN" w:bidi="ar"/>
              </w:rPr>
              <w:t>1,390.00</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海口市三江农场发展控股有限公司</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Arial" w:hAnsi="Arial" w:eastAsia="宋体" w:cs="Arial"/>
                <w:i w:val="0"/>
                <w:iCs w:val="0"/>
                <w:color w:val="000000"/>
                <w:kern w:val="2"/>
                <w:sz w:val="20"/>
                <w:szCs w:val="20"/>
              </w:rPr>
            </w:pPr>
            <w:r>
              <w:rPr>
                <w:rFonts w:hint="eastAsia" w:ascii="宋体" w:hAnsi="宋体" w:eastAsia="宋体" w:cs="宋体"/>
                <w:kern w:val="2"/>
                <w:sz w:val="21"/>
                <w:szCs w:val="21"/>
                <w:lang w:val="en-US" w:eastAsia="zh-CN" w:bidi="ar"/>
              </w:rPr>
              <w:t>205,721.29</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农场居民</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76,176.00</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firstLine="840" w:firstLineChars="40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宋体" w:eastAsia="宋体" w:cs="Times New Roman"/>
                <w:kern w:val="0"/>
                <w:sz w:val="21"/>
                <w:szCs w:val="21"/>
              </w:rPr>
            </w:pPr>
            <w:r>
              <w:rPr>
                <w:rFonts w:hint="eastAsia" w:ascii="宋体" w:hAnsi="宋体" w:eastAsia="宋体" w:cs="宋体"/>
                <w:kern w:val="0"/>
                <w:sz w:val="21"/>
                <w:szCs w:val="21"/>
                <w:lang w:val="en-US" w:eastAsia="zh-CN" w:bidi="ar"/>
              </w:rPr>
              <w:t>海南农垦果蔬产业集团有限公司</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24,931.31</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瓜菜合作种植分成</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0" w:type="dxa"/>
            <w:bottom w:w="0" w:type="dxa"/>
            <w:right w:w="0" w:type="dxa"/>
          </w:tblCellMar>
        </w:tblPrEx>
        <w:trPr>
          <w:trHeight w:val="225" w:hRule="atLeast"/>
        </w:trPr>
        <w:tc>
          <w:tcPr>
            <w:tcW w:w="3686" w:type="dxa"/>
            <w:tcBorders>
              <w:top w:val="dotted" w:color="auto" w:sz="4" w:space="0"/>
              <w:left w:val="nil"/>
              <w:bottom w:val="single" w:color="auto" w:sz="12" w:space="0"/>
              <w:right w:val="dotted"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305" w:type="dxa"/>
            <w:tcBorders>
              <w:top w:val="dotted" w:color="auto" w:sz="4" w:space="0"/>
              <w:left w:val="dotted" w:color="auto" w:sz="4" w:space="0"/>
              <w:bottom w:val="single" w:color="auto" w:sz="12" w:space="0"/>
              <w:right w:val="dotted"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9,124,071.48</w:t>
            </w:r>
          </w:p>
        </w:tc>
        <w:tc>
          <w:tcPr>
            <w:tcW w:w="2306" w:type="dxa"/>
            <w:tcBorders>
              <w:top w:val="dotted" w:color="auto" w:sz="4" w:space="0"/>
              <w:left w:val="dotted" w:color="auto" w:sz="4" w:space="0"/>
              <w:bottom w:val="single" w:color="auto" w:sz="12" w:space="0"/>
              <w:right w:val="nil"/>
            </w:tcBorders>
            <w:shd w:val="clear" w:color="auto" w:fill="auto"/>
            <w:vAlign w:val="top"/>
          </w:tcPr>
          <w:p>
            <w:pPr>
              <w:keepNext w:val="0"/>
              <w:keepLines w:val="0"/>
              <w:widowControl w:val="0"/>
              <w:suppressLineNumbers w:val="0"/>
              <w:spacing w:before="0" w:beforeAutospacing="0" w:after="0" w:afterAutospacing="0"/>
              <w:ind w:left="0" w:right="105"/>
              <w:jc w:val="center"/>
              <w:rPr>
                <w:rFonts w:hint="eastAsia" w:ascii="宋体" w:hAnsi="宋体" w:eastAsia="宋体" w:cs="宋体"/>
                <w:b/>
                <w:bCs/>
                <w:kern w:val="2"/>
                <w:sz w:val="21"/>
                <w:szCs w:val="21"/>
              </w:rPr>
            </w:pP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三</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预付账款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1.</w:t>
      </w:r>
      <w:r>
        <w:rPr>
          <w:rFonts w:hint="eastAsia" w:ascii="宋体" w:hAnsi="宋体" w:eastAsia="宋体" w:cs="宋体"/>
          <w:kern w:val="2"/>
          <w:sz w:val="24"/>
          <w:szCs w:val="24"/>
          <w:lang w:val="en-US" w:eastAsia="zh-CN" w:bidi="ar"/>
        </w:rPr>
        <w:t>预付账款账龄分析</w:t>
      </w:r>
    </w:p>
    <w:tbl>
      <w:tblPr>
        <w:tblStyle w:val="4"/>
        <w:tblW w:w="5033" w:type="pct"/>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2128"/>
        <w:gridCol w:w="3121"/>
        <w:gridCol w:w="311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账龄结构</w:t>
            </w:r>
          </w:p>
        </w:tc>
        <w:tc>
          <w:tcPr>
            <w:tcW w:w="1865"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c>
          <w:tcPr>
            <w:tcW w:w="1860"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1年以内</w:t>
            </w:r>
          </w:p>
        </w:tc>
        <w:tc>
          <w:tcPr>
            <w:tcW w:w="1865"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kern w:val="0"/>
                <w:sz w:val="21"/>
                <w:szCs w:val="21"/>
                <w:lang w:val="en-US" w:eastAsia="zh-CN" w:bidi="ar"/>
              </w:rPr>
              <w:t>34,301.05</w:t>
            </w:r>
          </w:p>
        </w:tc>
        <w:tc>
          <w:tcPr>
            <w:tcW w:w="1860"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23,683.70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1-2年</w:t>
            </w:r>
          </w:p>
        </w:tc>
        <w:tc>
          <w:tcPr>
            <w:tcW w:w="1865"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13,707.00</w:t>
            </w:r>
          </w:p>
        </w:tc>
        <w:tc>
          <w:tcPr>
            <w:tcW w:w="1860"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 xml:space="preserve"> 合计 </w:t>
            </w:r>
          </w:p>
        </w:tc>
        <w:tc>
          <w:tcPr>
            <w:tcW w:w="1865" w:type="pct"/>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i w:val="0"/>
                <w:color w:val="000000"/>
                <w:kern w:val="2"/>
                <w:sz w:val="20"/>
                <w:szCs w:val="20"/>
                <w:lang w:val="en-US" w:eastAsia="zh-CN" w:bidi="ar"/>
              </w:rPr>
              <w:t>48,008.05</w:t>
            </w:r>
          </w:p>
        </w:tc>
        <w:tc>
          <w:tcPr>
            <w:tcW w:w="1860" w:type="pct"/>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23,683.70</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4"/>
          <w:szCs w:val="24"/>
          <w:lang w:val="en-US" w:eastAsia="zh-CN" w:bidi="ar"/>
        </w:rPr>
        <w:t>预付款项欠款单位明细如下：</w:t>
      </w:r>
    </w:p>
    <w:tbl>
      <w:tblPr>
        <w:tblStyle w:val="4"/>
        <w:tblW w:w="8321" w:type="dxa"/>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3748"/>
        <w:gridCol w:w="2288"/>
        <w:gridCol w:w="2285"/>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3748" w:type="dxa"/>
            <w:tcBorders>
              <w:top w:val="single" w:color="000000" w:sz="12" w:space="0"/>
              <w:left w:val="nil"/>
              <w:bottom w:val="dotted" w:color="auto" w:sz="4" w:space="0"/>
              <w:right w:val="single" w:color="000000" w:sz="4"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单位名称</w:t>
            </w:r>
          </w:p>
        </w:tc>
        <w:tc>
          <w:tcPr>
            <w:tcW w:w="2288" w:type="dxa"/>
            <w:tcBorders>
              <w:top w:val="single" w:color="000000" w:sz="12" w:space="0"/>
              <w:left w:val="single" w:color="000000" w:sz="4" w:space="0"/>
              <w:bottom w:val="dotted" w:color="auto" w:sz="4" w:space="0"/>
              <w:right w:val="single" w:color="000000" w:sz="4" w:space="0"/>
            </w:tcBorders>
            <w:shd w:val="clear" w:color="auto" w:fill="auto"/>
            <w:tcMar>
              <w:top w:w="15" w:type="dxa"/>
              <w:left w:w="405" w:type="dxa"/>
              <w:right w:w="15" w:type="dxa"/>
            </w:tcMar>
            <w:vAlign w:val="center"/>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c>
          <w:tcPr>
            <w:tcW w:w="2285" w:type="dxa"/>
            <w:tcBorders>
              <w:top w:val="single" w:color="000000" w:sz="12"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备注</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海南三江工业贸易公司加油站</w:t>
            </w:r>
          </w:p>
        </w:tc>
        <w:tc>
          <w:tcPr>
            <w:tcW w:w="2288"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Arial" w:hAnsi="Arial" w:eastAsia="宋体" w:cs="Arial"/>
                <w:i w:val="0"/>
                <w:iCs w:val="0"/>
                <w:color w:val="000000"/>
                <w:kern w:val="2"/>
                <w:sz w:val="20"/>
                <w:szCs w:val="20"/>
              </w:rPr>
            </w:pPr>
            <w:r>
              <w:rPr>
                <w:rFonts w:hint="eastAsia" w:ascii="宋体" w:hAnsi="宋体" w:eastAsia="宋体" w:cs="宋体"/>
                <w:kern w:val="0"/>
                <w:sz w:val="21"/>
                <w:szCs w:val="21"/>
                <w:lang w:val="en-US" w:eastAsia="zh-CN" w:bidi="ar"/>
              </w:rPr>
              <w:t>13,707.00</w:t>
            </w:r>
          </w:p>
        </w:tc>
        <w:tc>
          <w:tcPr>
            <w:tcW w:w="2285"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leftChars="0" w:right="0" w:hanging="44" w:hangingChars="21"/>
              <w:jc w:val="center"/>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中国石化销售股份有限公司海南海口石油分公司</w:t>
            </w:r>
          </w:p>
        </w:tc>
        <w:tc>
          <w:tcPr>
            <w:tcW w:w="2288"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line="360" w:lineRule="auto"/>
              <w:ind w:left="44" w:leftChars="0" w:right="0" w:hanging="44" w:hangingChars="21"/>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34,301.05</w:t>
            </w:r>
          </w:p>
        </w:tc>
        <w:tc>
          <w:tcPr>
            <w:tcW w:w="2285"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leftChars="0" w:right="0" w:hanging="44" w:hangingChars="21"/>
              <w:jc w:val="center"/>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3748" w:type="dxa"/>
            <w:tcBorders>
              <w:top w:val="dotted" w:color="auto" w:sz="4" w:space="0"/>
              <w:left w:val="nil"/>
              <w:bottom w:val="single" w:color="000000" w:sz="12"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2288" w:type="dxa"/>
            <w:tcBorders>
              <w:top w:val="dotted" w:color="auto"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44" w:right="0" w:hanging="42" w:hangingChars="21"/>
              <w:jc w:val="center"/>
              <w:rPr>
                <w:rFonts w:hint="eastAsia" w:ascii="宋体" w:hAnsi="宋体" w:eastAsia="宋体" w:cs="宋体"/>
                <w:b/>
                <w:bCs/>
                <w:kern w:val="0"/>
                <w:sz w:val="21"/>
                <w:szCs w:val="21"/>
              </w:rPr>
            </w:pPr>
            <w:r>
              <w:rPr>
                <w:rFonts w:hint="eastAsia" w:ascii="宋体" w:hAnsi="宋体" w:eastAsia="宋体" w:cs="宋体"/>
                <w:b/>
                <w:bCs/>
                <w:i w:val="0"/>
                <w:color w:val="000000"/>
                <w:kern w:val="2"/>
                <w:sz w:val="20"/>
                <w:szCs w:val="20"/>
                <w:lang w:val="en-US" w:eastAsia="zh-CN" w:bidi="ar"/>
              </w:rPr>
              <w:t>48,008.05</w:t>
            </w:r>
          </w:p>
        </w:tc>
        <w:tc>
          <w:tcPr>
            <w:tcW w:w="2285" w:type="dxa"/>
            <w:tcBorders>
              <w:top w:val="dotted" w:color="auto" w:sz="4" w:space="0"/>
              <w:left w:val="single" w:color="000000" w:sz="4" w:space="0"/>
              <w:bottom w:val="single" w:color="000000" w:sz="12"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kern w:val="0"/>
                <w:sz w:val="21"/>
                <w:szCs w:val="21"/>
              </w:rPr>
            </w:pP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highlight w:val="yellow"/>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四</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其他应收款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1.</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4"/>
          <w:szCs w:val="24"/>
          <w:lang w:val="en-US" w:eastAsia="zh-CN" w:bidi="ar"/>
        </w:rPr>
        <w:t>其他应收款账龄分析</w:t>
      </w:r>
    </w:p>
    <w:tbl>
      <w:tblPr>
        <w:tblStyle w:val="4"/>
        <w:tblW w:w="5033" w:type="pct"/>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2128"/>
        <w:gridCol w:w="3121"/>
        <w:gridCol w:w="311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账龄结构</w:t>
            </w:r>
          </w:p>
        </w:tc>
        <w:tc>
          <w:tcPr>
            <w:tcW w:w="1865"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期末账面余额</w:t>
            </w:r>
          </w:p>
        </w:tc>
        <w:tc>
          <w:tcPr>
            <w:tcW w:w="1860"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1年以内</w:t>
            </w:r>
          </w:p>
        </w:tc>
        <w:tc>
          <w:tcPr>
            <w:tcW w:w="1865"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1,407,974.01</w:t>
            </w:r>
          </w:p>
        </w:tc>
        <w:tc>
          <w:tcPr>
            <w:tcW w:w="1860"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25,690.39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865" w:type="pct"/>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b/>
                <w:bCs/>
                <w:i w:val="0"/>
                <w:color w:val="000000"/>
                <w:kern w:val="0"/>
                <w:sz w:val="21"/>
                <w:szCs w:val="21"/>
                <w:lang w:val="en-US" w:eastAsia="zh-CN" w:bidi="ar"/>
              </w:rPr>
              <w:t>1,407,974.01</w:t>
            </w:r>
          </w:p>
        </w:tc>
        <w:tc>
          <w:tcPr>
            <w:tcW w:w="1860" w:type="pct"/>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 xml:space="preserve">25,690.39 </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2.</w:t>
      </w:r>
      <w:r>
        <w:rPr>
          <w:rFonts w:hint="eastAsia" w:ascii="宋体" w:hAnsi="宋体" w:eastAsia="宋体" w:cs="宋体"/>
          <w:kern w:val="2"/>
          <w:sz w:val="24"/>
          <w:szCs w:val="24"/>
          <w:lang w:val="en-US" w:eastAsia="zh-CN" w:bidi="ar"/>
        </w:rPr>
        <w:t>其他应收款欠款明细</w:t>
      </w:r>
    </w:p>
    <w:tbl>
      <w:tblPr>
        <w:tblStyle w:val="4"/>
        <w:tblW w:w="8321" w:type="dxa"/>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3748"/>
        <w:gridCol w:w="2289"/>
        <w:gridCol w:w="2284"/>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3748" w:type="dxa"/>
            <w:tcBorders>
              <w:top w:val="single" w:color="000000" w:sz="12" w:space="0"/>
              <w:left w:val="nil"/>
              <w:bottom w:val="dotted" w:color="auto" w:sz="4" w:space="0"/>
              <w:right w:val="single" w:color="000000" w:sz="4"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单位名称</w:t>
            </w:r>
          </w:p>
        </w:tc>
        <w:tc>
          <w:tcPr>
            <w:tcW w:w="2289" w:type="dxa"/>
            <w:tcBorders>
              <w:top w:val="single" w:color="000000" w:sz="12" w:space="0"/>
              <w:left w:val="single" w:color="000000" w:sz="4" w:space="0"/>
              <w:bottom w:val="dotted" w:color="auto" w:sz="4" w:space="0"/>
              <w:right w:val="single" w:color="000000" w:sz="4" w:space="0"/>
            </w:tcBorders>
            <w:shd w:val="clear" w:color="auto" w:fill="auto"/>
            <w:tcMar>
              <w:top w:w="15" w:type="dxa"/>
              <w:left w:w="405" w:type="dxa"/>
              <w:right w:w="15" w:type="dxa"/>
            </w:tcMar>
            <w:vAlign w:val="center"/>
          </w:tcPr>
          <w:p>
            <w:pPr>
              <w:keepNext w:val="0"/>
              <w:keepLines w:val="0"/>
              <w:widowControl/>
              <w:suppressLineNumbers w:val="0"/>
              <w:spacing w:before="0" w:beforeAutospacing="1" w:after="0" w:afterAutospacing="1"/>
              <w:ind w:left="44" w:right="0" w:hanging="44" w:hangingChars="21"/>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期末账面余额</w:t>
            </w:r>
          </w:p>
        </w:tc>
        <w:tc>
          <w:tcPr>
            <w:tcW w:w="2284" w:type="dxa"/>
            <w:tcBorders>
              <w:top w:val="single" w:color="000000" w:sz="12"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right="0" w:hanging="44" w:hangingChars="21"/>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备注</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海口市三江农场</w:t>
            </w:r>
          </w:p>
        </w:tc>
        <w:tc>
          <w:tcPr>
            <w:tcW w:w="2289"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1,233,109.96</w:t>
            </w:r>
          </w:p>
        </w:tc>
        <w:tc>
          <w:tcPr>
            <w:tcW w:w="2284"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保证金</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社会保险费（个人部分）</w:t>
            </w:r>
          </w:p>
        </w:tc>
        <w:tc>
          <w:tcPr>
            <w:tcW w:w="2289"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6,302.21</w:t>
            </w:r>
          </w:p>
        </w:tc>
        <w:tc>
          <w:tcPr>
            <w:tcW w:w="2284"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保险费</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海口市美兰区劳动保障监察大队</w:t>
            </w:r>
          </w:p>
        </w:tc>
        <w:tc>
          <w:tcPr>
            <w:tcW w:w="2289"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168,561.84</w:t>
            </w:r>
          </w:p>
        </w:tc>
        <w:tc>
          <w:tcPr>
            <w:tcW w:w="2284"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农民工工资保证金</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3748" w:type="dxa"/>
            <w:tcBorders>
              <w:top w:val="dotted" w:color="auto" w:sz="4" w:space="0"/>
              <w:left w:val="nil"/>
              <w:bottom w:val="single" w:color="000000" w:sz="12"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right="0"/>
              <w:jc w:val="center"/>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合计</w:t>
            </w:r>
          </w:p>
        </w:tc>
        <w:tc>
          <w:tcPr>
            <w:tcW w:w="2289" w:type="dxa"/>
            <w:tcBorders>
              <w:top w:val="dotted" w:color="auto"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1,407,974.01</w:t>
            </w:r>
          </w:p>
        </w:tc>
        <w:tc>
          <w:tcPr>
            <w:tcW w:w="2284" w:type="dxa"/>
            <w:tcBorders>
              <w:top w:val="dotted" w:color="auto" w:sz="4" w:space="0"/>
              <w:left w:val="single" w:color="000000" w:sz="4" w:space="0"/>
              <w:bottom w:val="single" w:color="000000" w:sz="12"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right="0" w:hanging="44" w:hangingChars="21"/>
              <w:jc w:val="center"/>
              <w:rPr>
                <w:rFonts w:hint="default" w:ascii="Times New Roman" w:hAnsi="宋体" w:cs="Times New Roman"/>
                <w:b/>
                <w:bCs/>
                <w:kern w:val="0"/>
                <w:sz w:val="21"/>
                <w:szCs w:val="21"/>
              </w:rPr>
            </w:pP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五</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存货</w:t>
      </w:r>
    </w:p>
    <w:tbl>
      <w:tblPr>
        <w:tblStyle w:val="4"/>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color w:val="000000"/>
                <w:kern w:val="0"/>
                <w:sz w:val="20"/>
                <w:szCs w:val="20"/>
                <w:lang w:val="en-US" w:eastAsia="zh-CN" w:bidi="ar"/>
              </w:rPr>
              <w:t>原材料</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130,946.87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211,719.10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298,119.13</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44,546.84</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宋体" w:eastAsia="宋体" w:cs="Times New Roman"/>
                <w:kern w:val="2"/>
                <w:sz w:val="21"/>
                <w:szCs w:val="21"/>
              </w:rPr>
            </w:pPr>
            <w:r>
              <w:rPr>
                <w:rFonts w:hint="eastAsia" w:ascii="宋体" w:hAnsi="宋体" w:eastAsia="宋体" w:cs="宋体"/>
                <w:i w:val="0"/>
                <w:color w:val="000000"/>
                <w:kern w:val="0"/>
                <w:sz w:val="20"/>
                <w:szCs w:val="20"/>
                <w:lang w:val="en-US" w:eastAsia="zh-CN" w:bidi="ar"/>
              </w:rPr>
              <w:t>周转材料</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5,438.17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178,963.80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85,374.81</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99,027.16</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pStyle w:val="9"/>
              <w:widowControl/>
              <w:spacing w:line="360" w:lineRule="exact"/>
              <w:ind w:left="0" w:right="420" w:rightChars="200"/>
              <w:jc w:val="both"/>
              <w:rPr>
                <w:rFonts w:hint="eastAsia" w:ascii="Times New Roman" w:hAnsi="宋体" w:eastAsia="宋体" w:cs="宋体"/>
                <w:kern w:val="0"/>
                <w:sz w:val="21"/>
                <w:szCs w:val="21"/>
              </w:rPr>
            </w:pPr>
            <w:r>
              <w:rPr>
                <w:rFonts w:hint="eastAsia" w:ascii="宋体" w:hAnsi="宋体" w:eastAsia="宋体" w:cs="宋体"/>
                <w:kern w:val="0"/>
                <w:sz w:val="21"/>
                <w:szCs w:val="21"/>
              </w:rPr>
              <w:t>生产成本</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549,427.80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997,538.44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1,398,703.51</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148,262.73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
                <w:bCs/>
                <w:kern w:val="0"/>
                <w:sz w:val="21"/>
                <w:szCs w:val="21"/>
              </w:rPr>
            </w:pPr>
            <w:r>
              <w:rPr>
                <w:rFonts w:hint="eastAsia" w:ascii="宋体" w:hAnsi="宋体" w:eastAsia="宋体" w:cs="宋体"/>
                <w:b/>
                <w:bCs/>
                <w:kern w:val="0"/>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685,812.84</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2"/>
                <w:szCs w:val="22"/>
              </w:rPr>
            </w:pPr>
            <w:r>
              <w:rPr>
                <w:rFonts w:hint="eastAsia" w:ascii="宋体" w:hAnsi="宋体" w:eastAsia="宋体" w:cs="宋体"/>
                <w:b/>
                <w:bCs w:val="0"/>
                <w:color w:val="000000"/>
                <w:kern w:val="2"/>
                <w:sz w:val="22"/>
                <w:szCs w:val="22"/>
                <w:lang w:val="en-US" w:eastAsia="zh-CN" w:bidi="ar"/>
              </w:rPr>
              <w:t>1,388,221.34</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2"/>
                <w:szCs w:val="22"/>
              </w:rPr>
            </w:pPr>
            <w:r>
              <w:rPr>
                <w:rFonts w:hint="eastAsia" w:ascii="宋体" w:hAnsi="宋体" w:eastAsia="宋体" w:cs="宋体"/>
                <w:b/>
                <w:bCs w:val="0"/>
                <w:color w:val="000000"/>
                <w:kern w:val="2"/>
                <w:sz w:val="22"/>
                <w:szCs w:val="22"/>
                <w:lang w:val="en-US" w:eastAsia="zh-CN" w:bidi="ar"/>
              </w:rPr>
              <w:t>1,782,197.45</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2"/>
                <w:szCs w:val="22"/>
              </w:rPr>
            </w:pPr>
            <w:r>
              <w:rPr>
                <w:rFonts w:hint="eastAsia" w:ascii="宋体" w:hAnsi="宋体" w:eastAsia="宋体" w:cs="宋体"/>
                <w:b/>
                <w:bCs w:val="0"/>
                <w:color w:val="000000"/>
                <w:kern w:val="2"/>
                <w:sz w:val="22"/>
                <w:szCs w:val="22"/>
                <w:lang w:val="en-US" w:eastAsia="zh-CN" w:bidi="ar"/>
              </w:rPr>
              <w:t>291,836.73</w:t>
            </w: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六</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固定资产</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固定资产原值</w:t>
      </w:r>
    </w:p>
    <w:tbl>
      <w:tblPr>
        <w:tblStyle w:val="4"/>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auto"/>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rPr>
            </w:pPr>
            <w:bookmarkStart w:id="0" w:name="OLE_LINK3"/>
            <w:r>
              <w:rPr>
                <w:rFonts w:hint="eastAsia" w:ascii="宋体" w:hAnsi="宋体" w:eastAsia="宋体" w:cs="宋体"/>
                <w:color w:val="000000"/>
                <w:kern w:val="2"/>
                <w:sz w:val="21"/>
                <w:szCs w:val="21"/>
                <w:lang w:val="en-US" w:eastAsia="zh-CN" w:bidi="ar"/>
              </w:rPr>
              <w:t>运输设备</w:t>
            </w:r>
            <w:bookmarkEnd w:id="0"/>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1,298,256.64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135,539.07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1,433,795.71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电子设备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107,340.54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15,003.00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122,343.54</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120,946.00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112,201.38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233,147.38</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通用设备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5,479.20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5,479.20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办公家具</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24,060.00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9,073.00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33,133.00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农业机械设备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80,536.85</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0.00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80,536.85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其他固定资产</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25,177.40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29,252.98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35,017.35</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19,413.03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1,656,317.43</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306,548.63</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35,017.35</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1,927,848.71</w:t>
            </w:r>
          </w:p>
        </w:tc>
      </w:tr>
    </w:tbl>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累计折旧</w:t>
      </w:r>
    </w:p>
    <w:tbl>
      <w:tblPr>
        <w:tblStyle w:val="4"/>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运输设备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647,841.92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230,064.48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877,906.40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电子设备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11,866.71</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16,174.08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28,040.79</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13,673.02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46,864.21</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60,537.23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通用设备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309.06</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309.06</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办公家具</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7,078.92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8,522.17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15,601.09</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农业机械设备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14,687.95</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21,088.42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35,776.37</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其他固定资产</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699.37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14,922.01</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12,618.38</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3,003.00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695,847.89</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337,944.43</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12,618.38</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1,021,173.94</w:t>
            </w:r>
          </w:p>
        </w:tc>
      </w:tr>
    </w:tbl>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固定资产账面价值</w:t>
      </w:r>
    </w:p>
    <w:tbl>
      <w:tblPr>
        <w:tblStyle w:val="4"/>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运输设备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650,414.72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-94,525.41</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555,889.31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电子设备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95,473.83</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-1,171.08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94,302.75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107,272.98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65,337.17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172,610.15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通用设备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5,170.14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5,170.14</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办公家具</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16,981.08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550.83</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17,531.91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农业机械设备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65,848.90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-21,088.42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44,760.48</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其他固定资产</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24,478.03</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14,330.97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22,398.97</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16,410.03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960,469.54</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-31,395.80</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22,398.97</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bidi="ar"/>
              </w:rPr>
              <w:t>906,674.77</w:t>
            </w:r>
          </w:p>
        </w:tc>
      </w:tr>
    </w:tbl>
    <w:p>
      <w:pPr>
        <w:keepNext w:val="0"/>
        <w:keepLines w:val="0"/>
        <w:widowControl w:val="0"/>
        <w:suppressLineNumbers w:val="0"/>
        <w:autoSpaceDE w:val="0"/>
        <w:autoSpaceDN/>
        <w:spacing w:before="156" w:beforeLines="5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（七）在建工程</w:t>
      </w:r>
    </w:p>
    <w:tbl>
      <w:tblPr>
        <w:tblStyle w:val="4"/>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千亩蔬菜基地</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155,266.00</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3,205,864.98</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3,361,130.98</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360" w:lineRule="exact"/>
              <w:ind w:left="0" w:leftChars="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708"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155,266.00</w:t>
            </w:r>
          </w:p>
        </w:tc>
        <w:tc>
          <w:tcPr>
            <w:tcW w:w="1708"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3,205,864.98</w:t>
            </w:r>
          </w:p>
        </w:tc>
        <w:tc>
          <w:tcPr>
            <w:tcW w:w="1708"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w:t>
            </w:r>
          </w:p>
        </w:tc>
        <w:tc>
          <w:tcPr>
            <w:tcW w:w="1712" w:type="dxa"/>
            <w:tcBorders>
              <w:top w:val="single" w:color="auto" w:sz="4" w:space="0"/>
              <w:left w:val="single" w:color="auto" w:sz="4" w:space="0"/>
              <w:bottom w:val="single" w:color="auto" w:sz="12" w:space="0"/>
              <w:right w:val="nil"/>
            </w:tcBorders>
            <w:shd w:val="clear" w:color="auto" w:fill="auto"/>
            <w:vAlign w:val="center"/>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3,361,130.98</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（八）生产性生物资产</w:t>
      </w:r>
    </w:p>
    <w:tbl>
      <w:tblPr>
        <w:tblStyle w:val="4"/>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2"/>
                <w:szCs w:val="22"/>
                <w:lang w:val="en-US" w:eastAsia="zh-CN" w:bidi="ar"/>
              </w:rPr>
              <w:t>椰子基地-椰子</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0"/>
                <w:szCs w:val="20"/>
                <w:lang w:val="en-US" w:eastAsia="zh-CN" w:bidi="ar"/>
              </w:rPr>
              <w:t>107,338.63</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0"/>
                <w:szCs w:val="20"/>
                <w:lang w:val="en-US" w:eastAsia="zh-CN" w:bidi="ar"/>
              </w:rPr>
              <w:t>94,555.80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0"/>
                <w:szCs w:val="20"/>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0"/>
                <w:szCs w:val="20"/>
                <w:lang w:val="en-US" w:eastAsia="zh-CN" w:bidi="ar"/>
              </w:rPr>
              <w:t>201,894.43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kern w:val="2"/>
                <w:sz w:val="21"/>
                <w:szCs w:val="21"/>
              </w:rPr>
            </w:pPr>
            <w:r>
              <w:rPr>
                <w:rFonts w:hint="eastAsia" w:ascii="宋体" w:hAnsi="宋体" w:eastAsia="宋体" w:cs="宋体"/>
                <w:b/>
                <w:bCs/>
                <w:i w:val="0"/>
                <w:color w:val="000000"/>
                <w:kern w:val="0"/>
                <w:sz w:val="20"/>
                <w:szCs w:val="20"/>
                <w:lang w:val="en-US" w:eastAsia="zh-CN" w:bidi="ar"/>
              </w:rPr>
              <w:t>107,338.63</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kern w:val="2"/>
                <w:sz w:val="21"/>
                <w:szCs w:val="21"/>
              </w:rPr>
            </w:pPr>
            <w:r>
              <w:rPr>
                <w:rFonts w:hint="eastAsia" w:ascii="宋体" w:hAnsi="宋体" w:eastAsia="宋体" w:cs="宋体"/>
                <w:b/>
                <w:bCs/>
                <w:i w:val="0"/>
                <w:color w:val="000000"/>
                <w:kern w:val="0"/>
                <w:sz w:val="20"/>
                <w:szCs w:val="20"/>
                <w:lang w:val="en-US" w:eastAsia="zh-CN" w:bidi="ar"/>
              </w:rPr>
              <w:t>94,555.80</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kern w:val="2"/>
                <w:sz w:val="21"/>
                <w:szCs w:val="21"/>
              </w:rPr>
            </w:pPr>
            <w:r>
              <w:rPr>
                <w:rFonts w:hint="eastAsia" w:ascii="宋体" w:hAnsi="宋体" w:eastAsia="宋体" w:cs="宋体"/>
                <w:b/>
                <w:bCs/>
                <w:i w:val="0"/>
                <w:color w:val="000000"/>
                <w:kern w:val="0"/>
                <w:sz w:val="20"/>
                <w:szCs w:val="20"/>
                <w:lang w:val="en-US" w:eastAsia="zh-CN" w:bidi="ar"/>
              </w:rPr>
              <w:t>-</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kern w:val="2"/>
                <w:sz w:val="21"/>
                <w:szCs w:val="21"/>
              </w:rPr>
            </w:pPr>
            <w:r>
              <w:rPr>
                <w:rFonts w:hint="eastAsia" w:ascii="宋体" w:hAnsi="宋体" w:eastAsia="宋体" w:cs="宋体"/>
                <w:b/>
                <w:bCs/>
                <w:i w:val="0"/>
                <w:color w:val="000000"/>
                <w:kern w:val="0"/>
                <w:sz w:val="20"/>
                <w:szCs w:val="20"/>
                <w:lang w:val="en-US" w:eastAsia="zh-CN" w:bidi="ar"/>
              </w:rPr>
              <w:t>201,894.43</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（九）无形资产</w:t>
      </w:r>
    </w:p>
    <w:tbl>
      <w:tblPr>
        <w:tblStyle w:val="4"/>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0"/>
                <w:szCs w:val="20"/>
                <w:lang w:val="en-US" w:eastAsia="zh-CN" w:bidi="ar"/>
              </w:rPr>
              <w:t>原值</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商标权</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10,098.00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10,098.00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管理用软件</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12,800.00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5,800.00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18,600.00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Arial" w:hAnsi="Arial" w:eastAsia="宋体" w:cs="宋体"/>
                <w:color w:val="000000"/>
                <w:kern w:val="2"/>
                <w:sz w:val="20"/>
                <w:szCs w:val="20"/>
              </w:rPr>
            </w:pPr>
            <w:r>
              <w:rPr>
                <w:rFonts w:hint="eastAsia" w:ascii="宋体" w:hAnsi="宋体" w:eastAsia="宋体" w:cs="宋体"/>
                <w:color w:val="000000"/>
                <w:kern w:val="2"/>
                <w:sz w:val="20"/>
                <w:szCs w:val="20"/>
                <w:lang w:val="en-US" w:eastAsia="zh-CN" w:bidi="ar"/>
              </w:rPr>
              <w:t>土地使用权</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971,157,717.06</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971,157,717.06</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小计</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22,898.00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971,157,717.06</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971,186,415.06</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累计摊销</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商标权</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1,385.65</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3,325.56</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4,711.21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管理用软件</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11,733.27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3,483.38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15,216.65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0"/>
                <w:szCs w:val="20"/>
              </w:rPr>
            </w:pPr>
            <w:r>
              <w:rPr>
                <w:rFonts w:hint="eastAsia" w:ascii="宋体" w:hAnsi="宋体" w:eastAsia="宋体" w:cs="宋体"/>
                <w:b/>
                <w:bCs w:val="0"/>
                <w:color w:val="000000"/>
                <w:kern w:val="2"/>
                <w:sz w:val="20"/>
                <w:szCs w:val="20"/>
                <w:lang w:val="en-US" w:eastAsia="zh-CN" w:bidi="ar"/>
              </w:rPr>
              <w:t>小计</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13,118.92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6,808.94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19,927.86</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9,779.08</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971,150,908.12</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lang w:val="en-US" w:eastAsia="zh-CN" w:bidi="ar"/>
              </w:rPr>
              <w:t>971,166,487.20</w:t>
            </w:r>
          </w:p>
        </w:tc>
      </w:tr>
    </w:tbl>
    <w:p>
      <w:pPr>
        <w:keepNext w:val="0"/>
        <w:keepLines w:val="0"/>
        <w:widowControl w:val="0"/>
        <w:suppressLineNumbers w:val="0"/>
        <w:spacing w:before="156" w:beforeLines="50" w:beforeAutospacing="0" w:after="0" w:afterAutospacing="0" w:line="360" w:lineRule="auto"/>
        <w:ind w:left="0" w:right="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注：按照中共海口市委办公厅</w:t>
      </w:r>
      <w:r>
        <w:rPr>
          <w:rFonts w:hint="eastAsia" w:ascii="Times New Roman" w:hAnsi="Times New Roman" w:eastAsia="宋体" w:cs="Times New Roman"/>
          <w:kern w:val="2"/>
          <w:sz w:val="24"/>
          <w:szCs w:val="24"/>
          <w:lang w:val="en-US" w:eastAsia="zh-CN" w:bidi="ar"/>
        </w:rPr>
        <w:t xml:space="preserve"> 海口市人民政府办公厅 </w:t>
      </w:r>
      <w:r>
        <w:rPr>
          <w:rFonts w:hint="eastAsia" w:ascii="宋体" w:hAnsi="宋体" w:eastAsia="宋体" w:cs="宋体"/>
          <w:kern w:val="2"/>
          <w:sz w:val="24"/>
          <w:szCs w:val="24"/>
          <w:lang w:val="en-US" w:eastAsia="zh-CN" w:bidi="ar"/>
        </w:rPr>
        <w:t>关于印发《海口市三江农场发展控股有限公司组建方案》的通知</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（海办发〔</w:t>
      </w:r>
      <w:r>
        <w:rPr>
          <w:rFonts w:hint="default" w:ascii="Times New Roman" w:hAnsi="Times New Roman" w:eastAsia="宋体" w:cs="Times New Roman"/>
          <w:kern w:val="2"/>
          <w:sz w:val="24"/>
          <w:szCs w:val="24"/>
          <w:lang w:val="en-US" w:eastAsia="zh-CN" w:bidi="ar"/>
        </w:rPr>
        <w:t>2018</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42 </w:t>
      </w:r>
      <w:r>
        <w:rPr>
          <w:rFonts w:hint="eastAsia" w:ascii="宋体" w:hAnsi="宋体" w:eastAsia="宋体" w:cs="宋体"/>
          <w:kern w:val="2"/>
          <w:sz w:val="24"/>
          <w:szCs w:val="24"/>
          <w:lang w:val="en-US" w:eastAsia="zh-CN" w:bidi="ar"/>
        </w:rPr>
        <w:t>号）要求，本公司聘请海南瑞寰土地房地产资产评估咨询有限公司对原三江农场的</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宗土地进行评估，评估价值合计</w:t>
      </w:r>
      <w:r>
        <w:rPr>
          <w:rFonts w:hint="default" w:ascii="Times New Roman" w:hAnsi="Times New Roman" w:eastAsia="宋体" w:cs="Times New Roman"/>
          <w:kern w:val="2"/>
          <w:sz w:val="24"/>
          <w:szCs w:val="24"/>
          <w:lang w:val="en-US" w:eastAsia="zh-CN" w:bidi="ar"/>
        </w:rPr>
        <w:t>971,157,717.06</w:t>
      </w:r>
      <w:r>
        <w:rPr>
          <w:rFonts w:hint="eastAsia" w:ascii="宋体" w:hAnsi="宋体" w:eastAsia="宋体" w:cs="宋体"/>
          <w:kern w:val="2"/>
          <w:sz w:val="24"/>
          <w:szCs w:val="24"/>
          <w:lang w:val="en-US" w:eastAsia="zh-CN" w:bidi="ar"/>
        </w:rPr>
        <w:t>元。土地评估信息已备案海口市国资委。评估入账土地证书没有反映土地使用年限，本公司暂不进行摊销。房地土地评估情况详见下表：</w:t>
      </w:r>
    </w:p>
    <w:tbl>
      <w:tblPr>
        <w:tblStyle w:val="4"/>
        <w:tblW w:w="5000"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359"/>
        <w:gridCol w:w="744"/>
        <w:gridCol w:w="940"/>
        <w:gridCol w:w="770"/>
        <w:gridCol w:w="1160"/>
        <w:gridCol w:w="607"/>
        <w:gridCol w:w="485"/>
        <w:gridCol w:w="1007"/>
        <w:gridCol w:w="900"/>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331" w:hRule="atLeast"/>
        </w:trPr>
        <w:tc>
          <w:tcPr>
            <w:tcW w:w="359" w:type="dxa"/>
            <w:vMerge w:val="restart"/>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序号</w:t>
            </w:r>
          </w:p>
        </w:tc>
        <w:tc>
          <w:tcPr>
            <w:tcW w:w="744" w:type="dxa"/>
            <w:vMerge w:val="restart"/>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土地证号</w:t>
            </w:r>
          </w:p>
        </w:tc>
        <w:tc>
          <w:tcPr>
            <w:tcW w:w="940" w:type="dxa"/>
            <w:vMerge w:val="restart"/>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报告文号</w:t>
            </w:r>
          </w:p>
        </w:tc>
        <w:tc>
          <w:tcPr>
            <w:tcW w:w="770" w:type="dxa"/>
            <w:vMerge w:val="restart"/>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坐落</w:t>
            </w:r>
          </w:p>
        </w:tc>
        <w:tc>
          <w:tcPr>
            <w:tcW w:w="1160" w:type="dxa"/>
            <w:vMerge w:val="restart"/>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lef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面积（itf）</w:t>
            </w:r>
          </w:p>
        </w:tc>
        <w:tc>
          <w:tcPr>
            <w:tcW w:w="608" w:type="dxa"/>
            <w:vMerge w:val="restart"/>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土地用途</w:t>
            </w:r>
          </w:p>
        </w:tc>
        <w:tc>
          <w:tcPr>
            <w:tcW w:w="485" w:type="dxa"/>
            <w:vMerge w:val="restart"/>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容积率</w:t>
            </w:r>
          </w:p>
        </w:tc>
        <w:tc>
          <w:tcPr>
            <w:tcW w:w="1907" w:type="dxa"/>
            <w:gridSpan w:val="2"/>
            <w:tcBorders>
              <w:top w:val="single" w:color="auto" w:sz="4" w:space="0"/>
              <w:left w:val="single" w:color="auto" w:sz="4" w:space="0"/>
              <w:bottom w:val="nil"/>
              <w:right w:val="nil"/>
            </w:tcBorders>
            <w:shd w:val="clear" w:color="auto" w:fill="FFFFFF"/>
            <w:vAlign w:val="bottom"/>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评估单价</w:t>
            </w:r>
          </w:p>
        </w:tc>
        <w:tc>
          <w:tcPr>
            <w:tcW w:w="1353" w:type="dxa"/>
            <w:vMerge w:val="restart"/>
            <w:tcBorders>
              <w:top w:val="single" w:color="auto" w:sz="4" w:space="0"/>
              <w:left w:val="single" w:color="auto" w:sz="4" w:space="0"/>
              <w:bottom w:val="nil"/>
              <w:right w:val="single" w:color="auto" w:sz="4" w:space="0"/>
            </w:tcBorders>
            <w:shd w:val="clear" w:color="auto" w:fill="FFFFFF"/>
            <w:vAlign w:val="top"/>
          </w:tcPr>
          <w:p>
            <w:pPr>
              <w:pStyle w:val="10"/>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评估总价（万元）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244" w:hRule="atLeast"/>
        </w:trPr>
        <w:tc>
          <w:tcPr>
            <w:tcW w:w="359"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4"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0"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0"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8"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5"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7"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元/武</w:t>
            </w:r>
          </w:p>
        </w:tc>
        <w:tc>
          <w:tcPr>
            <w:tcW w:w="90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万元/亩</w:t>
            </w:r>
          </w:p>
        </w:tc>
        <w:tc>
          <w:tcPr>
            <w:tcW w:w="1353" w:type="dxa"/>
            <w:vMerge w:val="continue"/>
            <w:tcBorders>
              <w:top w:val="single" w:color="auto" w:sz="4" w:space="0"/>
              <w:left w:val="single" w:color="auto" w:sz="4" w:space="0"/>
              <w:bottom w:val="nil"/>
              <w:right w:val="single" w:color="auto" w:sz="4" w:space="0"/>
            </w:tcBorders>
            <w:shd w:val="clear" w:color="auto" w:fill="FFFFFF"/>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681" w:hRule="atLeast"/>
        </w:trPr>
        <w:tc>
          <w:tcPr>
            <w:tcW w:w="359"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kern w:val="2"/>
                <w:sz w:val="16"/>
                <w:szCs w:val="16"/>
              </w:rPr>
              <w:t>1</w:t>
            </w:r>
          </w:p>
        </w:tc>
        <w:tc>
          <w:tcPr>
            <w:tcW w:w="744"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琼（2021）海口市不钥产权第0288662号</w:t>
            </w:r>
          </w:p>
        </w:tc>
        <w:tc>
          <w:tcPr>
            <w:tcW w:w="94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59"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（海南）瑞寰 （2021）（估）字第1101号</w:t>
            </w:r>
          </w:p>
        </w:tc>
        <w:tc>
          <w:tcPr>
            <w:tcW w:w="77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59"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海口市美兰区三江镇三江农场</w:t>
            </w:r>
          </w:p>
        </w:tc>
        <w:tc>
          <w:tcPr>
            <w:tcW w:w="116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23,458.70</w:t>
            </w:r>
          </w:p>
        </w:tc>
        <w:tc>
          <w:tcPr>
            <w:tcW w:w="608"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w:t>
            </w:r>
          </w:p>
        </w:tc>
        <w:tc>
          <w:tcPr>
            <w:tcW w:w="1007"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2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1,846.00</w:t>
            </w:r>
          </w:p>
        </w:tc>
        <w:tc>
          <w:tcPr>
            <w:tcW w:w="90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160"/>
              <w:jc w:val="righ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123.07</w:t>
            </w:r>
          </w:p>
        </w:tc>
        <w:tc>
          <w:tcPr>
            <w:tcW w:w="1353" w:type="dxa"/>
            <w:tcBorders>
              <w:top w:val="single" w:color="auto" w:sz="4" w:space="0"/>
              <w:left w:val="single" w:color="auto" w:sz="4" w:space="0"/>
              <w:bottom w:val="nil"/>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36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4,330.48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366" w:hRule="atLeast"/>
        </w:trPr>
        <w:tc>
          <w:tcPr>
            <w:tcW w:w="359"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w:t>
            </w:r>
          </w:p>
        </w:tc>
        <w:tc>
          <w:tcPr>
            <w:tcW w:w="744"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琼（2021）海口市不动产权第0288455号</w:t>
            </w:r>
          </w:p>
        </w:tc>
        <w:tc>
          <w:tcPr>
            <w:tcW w:w="94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40" w:afterAutospacing="0" w:line="245"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（海南）瑞寰 （2021）（估）字第</w:t>
            </w:r>
          </w:p>
          <w:p>
            <w:pPr>
              <w:pStyle w:val="10"/>
              <w:keepNext w:val="0"/>
              <w:keepLines w:val="0"/>
              <w:widowControl w:val="0"/>
              <w:suppressLineNumbers w:val="0"/>
              <w:spacing w:before="0" w:beforeAutospacing="0" w:after="0" w:afterAutospacing="0" w:line="256" w:lineRule="auto"/>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1102号</w:t>
            </w:r>
          </w:p>
        </w:tc>
        <w:tc>
          <w:tcPr>
            <w:tcW w:w="77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77"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海口市美兰区三江镇三江农场场部东南侧</w:t>
            </w:r>
          </w:p>
        </w:tc>
        <w:tc>
          <w:tcPr>
            <w:tcW w:w="116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36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2,458.69</w:t>
            </w:r>
          </w:p>
        </w:tc>
        <w:tc>
          <w:tcPr>
            <w:tcW w:w="608"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w:t>
            </w:r>
          </w:p>
        </w:tc>
        <w:tc>
          <w:tcPr>
            <w:tcW w:w="1007"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2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1,700.00</w:t>
            </w:r>
          </w:p>
        </w:tc>
        <w:tc>
          <w:tcPr>
            <w:tcW w:w="90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160"/>
              <w:jc w:val="righ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113.33</w:t>
            </w:r>
          </w:p>
        </w:tc>
        <w:tc>
          <w:tcPr>
            <w:tcW w:w="1353" w:type="dxa"/>
            <w:tcBorders>
              <w:top w:val="single" w:color="auto" w:sz="4" w:space="0"/>
              <w:left w:val="single" w:color="auto" w:sz="4" w:space="0"/>
              <w:bottom w:val="nil"/>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60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417.98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56" w:hRule="atLeast"/>
        </w:trPr>
        <w:tc>
          <w:tcPr>
            <w:tcW w:w="359"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3</w:t>
            </w:r>
          </w:p>
        </w:tc>
        <w:tc>
          <w:tcPr>
            <w:tcW w:w="744"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81"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琼（2021）海口市不动产权第0418252号</w:t>
            </w:r>
          </w:p>
        </w:tc>
        <w:tc>
          <w:tcPr>
            <w:tcW w:w="94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40" w:afterAutospacing="0" w:line="238"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（海南）瑞寰 （2021）（估）字第</w:t>
            </w:r>
          </w:p>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1103号</w:t>
            </w:r>
          </w:p>
        </w:tc>
        <w:tc>
          <w:tcPr>
            <w:tcW w:w="77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海口市美兰区三江镇三江农场S212省 道南侧</w:t>
            </w:r>
          </w:p>
        </w:tc>
        <w:tc>
          <w:tcPr>
            <w:tcW w:w="116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36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3,012.96</w:t>
            </w:r>
          </w:p>
        </w:tc>
        <w:tc>
          <w:tcPr>
            <w:tcW w:w="608"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w:t>
            </w:r>
          </w:p>
        </w:tc>
        <w:tc>
          <w:tcPr>
            <w:tcW w:w="1007"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2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1,766.00</w:t>
            </w:r>
          </w:p>
        </w:tc>
        <w:tc>
          <w:tcPr>
            <w:tcW w:w="90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160"/>
              <w:jc w:val="righ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117.73</w:t>
            </w:r>
          </w:p>
        </w:tc>
        <w:tc>
          <w:tcPr>
            <w:tcW w:w="1353" w:type="dxa"/>
            <w:tcBorders>
              <w:top w:val="single" w:color="auto" w:sz="4" w:space="0"/>
              <w:left w:val="single" w:color="auto" w:sz="4" w:space="0"/>
              <w:bottom w:val="nil"/>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60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532.09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14" w:hRule="atLeast"/>
        </w:trPr>
        <w:tc>
          <w:tcPr>
            <w:tcW w:w="359"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4</w:t>
            </w:r>
          </w:p>
        </w:tc>
        <w:tc>
          <w:tcPr>
            <w:tcW w:w="744"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琼（2021）海口市不动产权第0288494号</w:t>
            </w:r>
          </w:p>
        </w:tc>
        <w:tc>
          <w:tcPr>
            <w:tcW w:w="94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56"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（海南）瑞寰 （2021）（估）字第1104号</w:t>
            </w:r>
          </w:p>
        </w:tc>
        <w:tc>
          <w:tcPr>
            <w:tcW w:w="77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海口市美兰区三江镇三江农场</w:t>
            </w:r>
          </w:p>
        </w:tc>
        <w:tc>
          <w:tcPr>
            <w:tcW w:w="116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50,788.11</w:t>
            </w:r>
          </w:p>
        </w:tc>
        <w:tc>
          <w:tcPr>
            <w:tcW w:w="608"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w:t>
            </w:r>
          </w:p>
        </w:tc>
        <w:tc>
          <w:tcPr>
            <w:tcW w:w="1007"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2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1,894.00</w:t>
            </w:r>
          </w:p>
        </w:tc>
        <w:tc>
          <w:tcPr>
            <w:tcW w:w="90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160"/>
              <w:jc w:val="righ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126.27</w:t>
            </w:r>
          </w:p>
        </w:tc>
        <w:tc>
          <w:tcPr>
            <w:tcW w:w="1353" w:type="dxa"/>
            <w:tcBorders>
              <w:top w:val="single" w:color="auto" w:sz="4" w:space="0"/>
              <w:left w:val="single" w:color="auto" w:sz="4" w:space="0"/>
              <w:bottom w:val="nil"/>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36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9,619.27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94" w:hRule="atLeast"/>
        </w:trPr>
        <w:tc>
          <w:tcPr>
            <w:tcW w:w="359"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5</w:t>
            </w:r>
          </w:p>
        </w:tc>
        <w:tc>
          <w:tcPr>
            <w:tcW w:w="744"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琼（2021）海口市不 动产权第0289807号</w:t>
            </w:r>
          </w:p>
        </w:tc>
        <w:tc>
          <w:tcPr>
            <w:tcW w:w="94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（海南）瑞寰</w:t>
            </w:r>
          </w:p>
          <w:p>
            <w:pPr>
              <w:pStyle w:val="10"/>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（2021）（估）字第1105号</w:t>
            </w:r>
          </w:p>
        </w:tc>
        <w:tc>
          <w:tcPr>
            <w:tcW w:w="77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77"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海口市美兰区三江镇三江农场S212省 道南侧</w:t>
            </w:r>
          </w:p>
        </w:tc>
        <w:tc>
          <w:tcPr>
            <w:tcW w:w="116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13,054.40</w:t>
            </w:r>
          </w:p>
        </w:tc>
        <w:tc>
          <w:tcPr>
            <w:tcW w:w="608"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w:t>
            </w:r>
          </w:p>
        </w:tc>
        <w:tc>
          <w:tcPr>
            <w:tcW w:w="1007"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2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1,836.00</w:t>
            </w:r>
          </w:p>
        </w:tc>
        <w:tc>
          <w:tcPr>
            <w:tcW w:w="90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160"/>
              <w:jc w:val="righ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122.40</w:t>
            </w:r>
          </w:p>
        </w:tc>
        <w:tc>
          <w:tcPr>
            <w:tcW w:w="1353" w:type="dxa"/>
            <w:tcBorders>
              <w:top w:val="single" w:color="auto" w:sz="4" w:space="0"/>
              <w:left w:val="single" w:color="auto" w:sz="4" w:space="0"/>
              <w:bottom w:val="nil"/>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36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2,396.79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2096" w:hRule="atLeast"/>
        </w:trPr>
        <w:tc>
          <w:tcPr>
            <w:tcW w:w="359"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6</w:t>
            </w:r>
          </w:p>
        </w:tc>
        <w:tc>
          <w:tcPr>
            <w:tcW w:w="744" w:type="dxa"/>
            <w:tcBorders>
              <w:top w:val="single" w:color="auto" w:sz="4" w:space="0"/>
              <w:left w:val="single" w:color="auto" w:sz="4" w:space="0"/>
              <w:bottom w:val="nil"/>
              <w:right w:val="nil"/>
            </w:tcBorders>
            <w:shd w:val="clear" w:color="auto" w:fill="FFFFFF"/>
            <w:vAlign w:val="center"/>
          </w:tcPr>
          <w:p>
            <w:pPr>
              <w:pStyle w:val="11"/>
              <w:widowControl/>
              <w:spacing w:before="0" w:beforeAutospacing="1" w:afterLines="50" w:afterAutospacing="0"/>
              <w:ind w:right="0"/>
              <w:jc w:val="center"/>
              <w:rPr>
                <w:rFonts w:hint="eastAsia" w:ascii="Times New Roman" w:hAnsi="宋体" w:eastAsia="宋体" w:cs="宋体"/>
                <w:kern w:val="2"/>
                <w:sz w:val="21"/>
                <w:szCs w:val="21"/>
              </w:rPr>
            </w:pPr>
            <w:r>
              <w:rPr>
                <w:rFonts w:hint="eastAsia" w:ascii="宋体" w:hAnsi="宋体" w:eastAsia="宋体" w:cs="宋体"/>
                <w:color w:val="000000"/>
                <w:spacing w:val="0"/>
                <w:kern w:val="2"/>
                <w:sz w:val="16"/>
                <w:szCs w:val="16"/>
              </w:rPr>
              <w:t>琼（2021）海口市不动产权第0288427号</w:t>
            </w:r>
          </w:p>
        </w:tc>
        <w:tc>
          <w:tcPr>
            <w:tcW w:w="94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59"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（海南）瑞寰 （2021）（估）字第1106号</w:t>
            </w:r>
          </w:p>
        </w:tc>
        <w:tc>
          <w:tcPr>
            <w:tcW w:w="77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line="277"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海口市美兰区三江镇三江农场S212省 道东南侧（农场场</w:t>
            </w:r>
          </w:p>
        </w:tc>
        <w:tc>
          <w:tcPr>
            <w:tcW w:w="116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428,453.88</w:t>
            </w:r>
          </w:p>
        </w:tc>
        <w:tc>
          <w:tcPr>
            <w:tcW w:w="608"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30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综合用地</w:t>
            </w:r>
          </w:p>
        </w:tc>
        <w:tc>
          <w:tcPr>
            <w:tcW w:w="485"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w:t>
            </w:r>
          </w:p>
        </w:tc>
        <w:tc>
          <w:tcPr>
            <w:tcW w:w="1007"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2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1,821.00</w:t>
            </w:r>
          </w:p>
        </w:tc>
        <w:tc>
          <w:tcPr>
            <w:tcW w:w="900" w:type="dxa"/>
            <w:tcBorders>
              <w:top w:val="single" w:color="auto" w:sz="4" w:space="0"/>
              <w:left w:val="single" w:color="auto" w:sz="4" w:space="0"/>
              <w:bottom w:val="nil"/>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160"/>
              <w:jc w:val="righ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121.40</w:t>
            </w:r>
          </w:p>
        </w:tc>
        <w:tc>
          <w:tcPr>
            <w:tcW w:w="1353" w:type="dxa"/>
            <w:tcBorders>
              <w:top w:val="single" w:color="auto" w:sz="4" w:space="0"/>
              <w:left w:val="single" w:color="auto" w:sz="4" w:space="0"/>
              <w:bottom w:val="nil"/>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26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78,021.45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74" w:hRule="atLeast"/>
        </w:trPr>
        <w:tc>
          <w:tcPr>
            <w:tcW w:w="359"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7</w:t>
            </w:r>
          </w:p>
        </w:tc>
        <w:tc>
          <w:tcPr>
            <w:tcW w:w="744"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琼（2021）海口市不动产权第0288633号</w:t>
            </w:r>
          </w:p>
        </w:tc>
        <w:tc>
          <w:tcPr>
            <w:tcW w:w="94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56"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（海南）瑞寰 （2021）（估）字第1107号</w:t>
            </w:r>
          </w:p>
        </w:tc>
        <w:tc>
          <w:tcPr>
            <w:tcW w:w="77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海口市美兰区三江镇三江农场S212省 道北侧</w:t>
            </w:r>
          </w:p>
        </w:tc>
        <w:tc>
          <w:tcPr>
            <w:tcW w:w="116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36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4,062.24</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社会福利用地</w:t>
            </w:r>
          </w:p>
        </w:tc>
        <w:tc>
          <w:tcPr>
            <w:tcW w:w="485"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36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w:t>
            </w:r>
          </w:p>
        </w:tc>
        <w:tc>
          <w:tcPr>
            <w:tcW w:w="1007"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48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367.00</w:t>
            </w:r>
          </w:p>
        </w:tc>
        <w:tc>
          <w:tcPr>
            <w:tcW w:w="90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300"/>
              <w:jc w:val="righ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24.47</w:t>
            </w: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60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149.08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74" w:hRule="atLeast"/>
        </w:trPr>
        <w:tc>
          <w:tcPr>
            <w:tcW w:w="359"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color w:val="000000"/>
                <w:spacing w:val="0"/>
                <w:kern w:val="2"/>
                <w:sz w:val="16"/>
                <w:szCs w:val="16"/>
              </w:rPr>
            </w:pPr>
            <w:r>
              <w:rPr>
                <w:rFonts w:hint="eastAsia" w:ascii="宋体" w:hAnsi="宋体" w:eastAsia="宋体" w:cs="宋体"/>
                <w:color w:val="000000"/>
                <w:spacing w:val="0"/>
                <w:kern w:val="2"/>
                <w:sz w:val="16"/>
                <w:szCs w:val="16"/>
              </w:rPr>
              <w:t>8</w:t>
            </w:r>
          </w:p>
        </w:tc>
        <w:tc>
          <w:tcPr>
            <w:tcW w:w="744"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color w:val="000000"/>
                <w:spacing w:val="0"/>
                <w:kern w:val="2"/>
                <w:sz w:val="16"/>
                <w:szCs w:val="16"/>
              </w:rPr>
            </w:pPr>
            <w:r>
              <w:rPr>
                <w:rFonts w:hint="eastAsia" w:ascii="宋体" w:hAnsi="宋体" w:eastAsia="宋体" w:cs="宋体"/>
                <w:color w:val="000000"/>
                <w:spacing w:val="0"/>
                <w:kern w:val="2"/>
                <w:sz w:val="16"/>
                <w:szCs w:val="16"/>
              </w:rPr>
              <w:t>琼（2021）海口市不动产权第0287617号</w:t>
            </w:r>
          </w:p>
        </w:tc>
        <w:tc>
          <w:tcPr>
            <w:tcW w:w="94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59" w:lineRule="exact"/>
              <w:ind w:left="0" w:leftChars="0" w:right="0" w:rightChars="0" w:firstLine="0" w:firstLineChars="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（海南）瑞寰 （2021）（估）字第1108号</w:t>
            </w:r>
          </w:p>
        </w:tc>
        <w:tc>
          <w:tcPr>
            <w:tcW w:w="77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59" w:lineRule="exact"/>
              <w:ind w:left="0" w:leftChars="0" w:right="0" w:rightChars="0" w:firstLine="0" w:firstLineChars="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海口市美兰区三江镇三江农场</w:t>
            </w:r>
          </w:p>
        </w:tc>
        <w:tc>
          <w:tcPr>
            <w:tcW w:w="116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0" w:rightChars="0" w:firstLine="240" w:firstLineChars="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52,739.54</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0" w:rightChars="0" w:firstLine="300" w:firstLineChars="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工业用地</w:t>
            </w:r>
          </w:p>
        </w:tc>
        <w:tc>
          <w:tcPr>
            <w:tcW w:w="485"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w:t>
            </w:r>
          </w:p>
        </w:tc>
        <w:tc>
          <w:tcPr>
            <w:tcW w:w="1007"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0" w:rightChars="0" w:firstLine="480" w:firstLineChars="0"/>
              <w:jc w:val="center"/>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312.60</w:t>
            </w:r>
          </w:p>
        </w:tc>
        <w:tc>
          <w:tcPr>
            <w:tcW w:w="90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300"/>
              <w:jc w:val="right"/>
              <w:rPr>
                <w:rFonts w:hint="eastAsia" w:ascii="宋体" w:hAnsi="宋体" w:eastAsia="宋体" w:cs="宋体"/>
                <w:kern w:val="2"/>
                <w:sz w:val="16"/>
                <w:szCs w:val="16"/>
              </w:rPr>
            </w:pPr>
            <w:r>
              <w:rPr>
                <w:rFonts w:hint="eastAsia" w:ascii="宋体" w:hAnsi="宋体" w:eastAsia="宋体" w:cs="宋体"/>
                <w:color w:val="000000"/>
                <w:spacing w:val="0"/>
                <w:kern w:val="2"/>
                <w:sz w:val="16"/>
                <w:szCs w:val="16"/>
              </w:rPr>
              <w:t>20.84</w:t>
            </w: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600"/>
              <w:jc w:val="center"/>
              <w:rPr>
                <w:rFonts w:hint="eastAsia" w:ascii="宋体" w:hAnsi="宋体" w:eastAsia="宋体" w:cs="宋体"/>
                <w:color w:val="000000"/>
                <w:spacing w:val="0"/>
                <w:kern w:val="2"/>
                <w:sz w:val="16"/>
                <w:szCs w:val="16"/>
              </w:rPr>
            </w:pPr>
            <w:r>
              <w:rPr>
                <w:rFonts w:hint="eastAsia" w:ascii="宋体" w:hAnsi="宋体" w:eastAsia="宋体" w:cs="宋体"/>
                <w:color w:val="000000"/>
                <w:spacing w:val="0"/>
                <w:kern w:val="2"/>
                <w:sz w:val="16"/>
                <w:szCs w:val="16"/>
              </w:rPr>
              <w:t>1,648.64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14" w:hRule="atLeast"/>
        </w:trPr>
        <w:tc>
          <w:tcPr>
            <w:tcW w:w="359"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right="0" w:firstLine="240"/>
              <w:jc w:val="center"/>
              <w:rPr>
                <w:rFonts w:hint="eastAsia" w:ascii="宋体" w:hAnsi="宋体" w:eastAsia="宋体" w:cs="宋体"/>
                <w:color w:val="000000"/>
                <w:spacing w:val="0"/>
                <w:kern w:val="2"/>
                <w:sz w:val="16"/>
                <w:szCs w:val="16"/>
              </w:rPr>
            </w:pPr>
          </w:p>
        </w:tc>
        <w:tc>
          <w:tcPr>
            <w:tcW w:w="744"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color w:val="000000"/>
                <w:spacing w:val="0"/>
                <w:kern w:val="2"/>
                <w:sz w:val="16"/>
                <w:szCs w:val="16"/>
              </w:rPr>
            </w:pPr>
            <w:r>
              <w:rPr>
                <w:rFonts w:hint="eastAsia" w:ascii="宋体" w:hAnsi="宋体" w:eastAsia="宋体" w:cs="宋体"/>
                <w:color w:val="000000"/>
                <w:spacing w:val="0"/>
                <w:kern w:val="2"/>
                <w:sz w:val="16"/>
                <w:szCs w:val="16"/>
              </w:rPr>
              <w:t>合计</w:t>
            </w:r>
          </w:p>
        </w:tc>
        <w:tc>
          <w:tcPr>
            <w:tcW w:w="94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59" w:lineRule="exact"/>
              <w:ind w:left="0" w:leftChars="0" w:right="0" w:rightChars="0" w:firstLine="0" w:firstLineChars="0"/>
              <w:jc w:val="center"/>
              <w:rPr>
                <w:rFonts w:hint="eastAsia" w:ascii="宋体" w:hAnsi="宋体" w:eastAsia="宋体" w:cs="宋体"/>
                <w:color w:val="000000"/>
                <w:spacing w:val="0"/>
                <w:kern w:val="2"/>
                <w:sz w:val="16"/>
                <w:szCs w:val="16"/>
              </w:rPr>
            </w:pPr>
          </w:p>
        </w:tc>
        <w:tc>
          <w:tcPr>
            <w:tcW w:w="77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line="259" w:lineRule="exact"/>
              <w:ind w:left="0" w:leftChars="0" w:right="0" w:rightChars="0" w:firstLine="0" w:firstLineChars="0"/>
              <w:jc w:val="center"/>
              <w:rPr>
                <w:rFonts w:hint="eastAsia" w:ascii="宋体" w:hAnsi="宋体" w:eastAsia="宋体" w:cs="宋体"/>
                <w:color w:val="000000"/>
                <w:spacing w:val="0"/>
                <w:kern w:val="2"/>
                <w:sz w:val="16"/>
                <w:szCs w:val="16"/>
              </w:rPr>
            </w:pPr>
          </w:p>
        </w:tc>
        <w:tc>
          <w:tcPr>
            <w:tcW w:w="116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0" w:rightChars="0" w:firstLine="240" w:firstLineChars="0"/>
              <w:jc w:val="center"/>
              <w:rPr>
                <w:rFonts w:hint="eastAsia" w:ascii="宋体" w:hAnsi="宋体" w:eastAsia="宋体" w:cs="宋体"/>
                <w:color w:val="000000"/>
                <w:spacing w:val="0"/>
                <w:kern w:val="2"/>
                <w:sz w:val="16"/>
                <w:szCs w:val="16"/>
              </w:rPr>
            </w:pPr>
            <w:r>
              <w:rPr>
                <w:rFonts w:hint="eastAsia" w:ascii="宋体" w:hAnsi="宋体" w:eastAsia="宋体" w:cs="宋体"/>
                <w:color w:val="000000"/>
                <w:spacing w:val="0"/>
                <w:kern w:val="2"/>
                <w:sz w:val="16"/>
                <w:szCs w:val="16"/>
              </w:rPr>
              <w:t>578,028.52</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0" w:rightChars="0" w:firstLine="300" w:firstLineChars="0"/>
              <w:jc w:val="center"/>
              <w:rPr>
                <w:rFonts w:hint="eastAsia" w:ascii="宋体" w:hAnsi="宋体" w:eastAsia="宋体" w:cs="宋体"/>
                <w:color w:val="000000"/>
                <w:spacing w:val="0"/>
                <w:kern w:val="2"/>
                <w:sz w:val="16"/>
                <w:szCs w:val="16"/>
              </w:rPr>
            </w:pPr>
          </w:p>
        </w:tc>
        <w:tc>
          <w:tcPr>
            <w:tcW w:w="485"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spacing w:val="0"/>
                <w:kern w:val="2"/>
                <w:sz w:val="16"/>
                <w:szCs w:val="16"/>
              </w:rPr>
            </w:pPr>
          </w:p>
        </w:tc>
        <w:tc>
          <w:tcPr>
            <w:tcW w:w="1007"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0" w:rightChars="0" w:firstLine="480" w:firstLineChars="0"/>
              <w:jc w:val="center"/>
              <w:rPr>
                <w:rFonts w:hint="eastAsia" w:ascii="宋体" w:hAnsi="宋体" w:eastAsia="宋体" w:cs="宋体"/>
                <w:color w:val="000000"/>
                <w:spacing w:val="0"/>
                <w:kern w:val="2"/>
                <w:sz w:val="16"/>
                <w:szCs w:val="16"/>
              </w:rPr>
            </w:pPr>
          </w:p>
        </w:tc>
        <w:tc>
          <w:tcPr>
            <w:tcW w:w="900" w:type="dxa"/>
            <w:tcBorders>
              <w:top w:val="single" w:color="auto" w:sz="4" w:space="0"/>
              <w:left w:val="single" w:color="auto" w:sz="4" w:space="0"/>
              <w:bottom w:val="single" w:color="auto" w:sz="4" w:space="0"/>
              <w:right w:val="nil"/>
            </w:tcBorders>
            <w:shd w:val="clear" w:color="auto" w:fill="FFFFFF"/>
            <w:vAlign w:val="center"/>
          </w:tcPr>
          <w:p>
            <w:pPr>
              <w:pStyle w:val="10"/>
              <w:keepNext w:val="0"/>
              <w:keepLines w:val="0"/>
              <w:widowControl w:val="0"/>
              <w:suppressLineNumbers w:val="0"/>
              <w:spacing w:before="0" w:beforeAutospacing="0" w:after="0" w:afterAutospacing="0"/>
              <w:ind w:left="0" w:leftChars="0" w:right="420" w:rightChars="0" w:firstLine="0" w:firstLineChars="0"/>
              <w:jc w:val="center"/>
              <w:rPr>
                <w:rFonts w:hint="eastAsia" w:ascii="宋体" w:hAnsi="宋体" w:eastAsia="宋体" w:cs="宋体"/>
                <w:color w:val="000000"/>
                <w:spacing w:val="0"/>
                <w:kern w:val="2"/>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keepNext w:val="0"/>
              <w:keepLines w:val="0"/>
              <w:widowControl w:val="0"/>
              <w:suppressLineNumbers w:val="0"/>
              <w:spacing w:before="0" w:beforeAutospacing="0" w:after="0" w:afterAutospacing="0"/>
              <w:ind w:left="0" w:right="0" w:firstLine="600"/>
              <w:jc w:val="center"/>
              <w:rPr>
                <w:rFonts w:hint="eastAsia" w:ascii="宋体" w:hAnsi="宋体" w:eastAsia="宋体" w:cs="宋体"/>
                <w:color w:val="000000"/>
                <w:spacing w:val="0"/>
                <w:kern w:val="2"/>
                <w:sz w:val="16"/>
                <w:szCs w:val="16"/>
              </w:rPr>
            </w:pPr>
            <w:r>
              <w:rPr>
                <w:rFonts w:hint="eastAsia" w:ascii="宋体" w:hAnsi="宋体" w:eastAsia="宋体" w:cs="宋体"/>
                <w:color w:val="000000"/>
                <w:spacing w:val="0"/>
                <w:kern w:val="2"/>
                <w:sz w:val="16"/>
                <w:szCs w:val="16"/>
              </w:rPr>
              <w:t>97,115.78</w:t>
            </w:r>
          </w:p>
        </w:tc>
      </w:tr>
    </w:tbl>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（十）长期待摊费用</w:t>
      </w:r>
    </w:p>
    <w:tbl>
      <w:tblPr>
        <w:tblStyle w:val="4"/>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715"/>
        <w:gridCol w:w="1463"/>
        <w:gridCol w:w="1463"/>
        <w:gridCol w:w="1440"/>
        <w:gridCol w:w="1463"/>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2715"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463"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年初账面余额</w:t>
            </w:r>
          </w:p>
        </w:tc>
        <w:tc>
          <w:tcPr>
            <w:tcW w:w="1463"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本期增加额</w:t>
            </w:r>
          </w:p>
        </w:tc>
        <w:tc>
          <w:tcPr>
            <w:tcW w:w="1440"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本期减少额</w:t>
            </w:r>
          </w:p>
        </w:tc>
        <w:tc>
          <w:tcPr>
            <w:tcW w:w="1463"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271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463"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463"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本期增加额</w:t>
            </w:r>
          </w:p>
        </w:tc>
        <w:tc>
          <w:tcPr>
            <w:tcW w:w="14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463"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271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420" w:rightChars="200"/>
              <w:jc w:val="left"/>
              <w:rPr>
                <w:rFonts w:hint="eastAsia" w:ascii="Times New Roman" w:hAnsi="宋体" w:eastAsia="宋体" w:cs="宋体"/>
                <w:kern w:val="2"/>
                <w:sz w:val="21"/>
                <w:szCs w:val="21"/>
              </w:rPr>
            </w:pPr>
            <w:r>
              <w:rPr>
                <w:rFonts w:hint="eastAsia" w:ascii="宋体" w:hAnsi="宋体" w:eastAsia="宋体" w:cs="宋体"/>
                <w:kern w:val="2"/>
                <w:sz w:val="21"/>
                <w:szCs w:val="21"/>
                <w:lang w:val="en-US" w:eastAsia="zh-CN" w:bidi="ar"/>
              </w:rPr>
              <w:t>开办费</w:t>
            </w:r>
          </w:p>
        </w:tc>
        <w:tc>
          <w:tcPr>
            <w:tcW w:w="1463"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92,111.46</w:t>
            </w:r>
          </w:p>
        </w:tc>
        <w:tc>
          <w:tcPr>
            <w:tcW w:w="1463"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b/>
                <w:bCs/>
                <w:color w:val="000000"/>
                <w:kern w:val="2"/>
                <w:sz w:val="21"/>
                <w:szCs w:val="21"/>
                <w:lang w:val="en-US" w:eastAsia="zh-CN" w:bidi="ar"/>
              </w:rPr>
              <w:t>-</w:t>
            </w:r>
          </w:p>
        </w:tc>
        <w:tc>
          <w:tcPr>
            <w:tcW w:w="14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46,055.64 </w:t>
            </w:r>
          </w:p>
        </w:tc>
        <w:tc>
          <w:tcPr>
            <w:tcW w:w="1463"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46,055.82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71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420" w:rightChars="200"/>
              <w:jc w:val="left"/>
              <w:rPr>
                <w:rFonts w:hint="eastAsia" w:ascii="Times New Roman" w:hAnsi="宋体" w:eastAsia="宋体" w:cs="宋体"/>
                <w:kern w:val="2"/>
                <w:sz w:val="21"/>
                <w:szCs w:val="21"/>
              </w:rPr>
            </w:pPr>
            <w:r>
              <w:rPr>
                <w:rFonts w:hint="eastAsia" w:ascii="宋体" w:hAnsi="宋体" w:eastAsia="宋体" w:cs="宋体"/>
                <w:kern w:val="2"/>
                <w:sz w:val="21"/>
                <w:szCs w:val="21"/>
                <w:lang w:val="en-US" w:eastAsia="zh-CN" w:bidi="ar"/>
              </w:rPr>
              <w:t>土地租赁费</w:t>
            </w:r>
          </w:p>
        </w:tc>
        <w:tc>
          <w:tcPr>
            <w:tcW w:w="1463"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513,469.86</w:t>
            </w:r>
          </w:p>
        </w:tc>
        <w:tc>
          <w:tcPr>
            <w:tcW w:w="1463"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420,177.60 </w:t>
            </w:r>
          </w:p>
        </w:tc>
        <w:tc>
          <w:tcPr>
            <w:tcW w:w="14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340,497.21 </w:t>
            </w:r>
          </w:p>
        </w:tc>
        <w:tc>
          <w:tcPr>
            <w:tcW w:w="1463"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593,150.25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271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Arial" w:hAnsi="Arial" w:eastAsia="宋体" w:cs="宋体"/>
                <w:color w:val="000000"/>
                <w:kern w:val="2"/>
                <w:sz w:val="20"/>
                <w:szCs w:val="20"/>
              </w:rPr>
            </w:pPr>
            <w:r>
              <w:rPr>
                <w:rFonts w:hint="eastAsia" w:ascii="宋体" w:hAnsi="宋体" w:eastAsia="宋体" w:cs="宋体"/>
                <w:color w:val="000000"/>
                <w:kern w:val="2"/>
                <w:sz w:val="20"/>
                <w:szCs w:val="20"/>
                <w:lang w:val="en-US" w:eastAsia="zh-CN" w:bidi="ar"/>
              </w:rPr>
              <w:t>土地机耕费</w:t>
            </w:r>
          </w:p>
        </w:tc>
        <w:tc>
          <w:tcPr>
            <w:tcW w:w="1463"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w:t>
            </w:r>
          </w:p>
        </w:tc>
        <w:tc>
          <w:tcPr>
            <w:tcW w:w="1463"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53,353.80 </w:t>
            </w:r>
          </w:p>
        </w:tc>
        <w:tc>
          <w:tcPr>
            <w:tcW w:w="14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16,302.55 </w:t>
            </w:r>
          </w:p>
        </w:tc>
        <w:tc>
          <w:tcPr>
            <w:tcW w:w="1463"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37,051.25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71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eastAsia" w:ascii="Arial" w:hAnsi="Arial"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房屋租赁费</w:t>
            </w:r>
          </w:p>
        </w:tc>
        <w:tc>
          <w:tcPr>
            <w:tcW w:w="1463"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w:t>
            </w:r>
          </w:p>
        </w:tc>
        <w:tc>
          <w:tcPr>
            <w:tcW w:w="1463"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3,600.00 </w:t>
            </w:r>
          </w:p>
        </w:tc>
        <w:tc>
          <w:tcPr>
            <w:tcW w:w="1440"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3,000.00 </w:t>
            </w:r>
          </w:p>
        </w:tc>
        <w:tc>
          <w:tcPr>
            <w:tcW w:w="1463"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 xml:space="preserve">600.00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0" w:type="auto"/>
            <w:tcBorders>
              <w:top w:val="single" w:color="auto" w:sz="4" w:space="0"/>
              <w:left w:val="nil"/>
              <w:bottom w:val="single" w:color="auto" w:sz="12" w:space="0"/>
              <w:right w:val="single" w:color="auto" w:sz="4" w:space="0"/>
            </w:tcBorders>
            <w:shd w:val="clear" w:color="auto" w:fill="auto"/>
            <w:vAlign w:val="bottom"/>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
                <w:bCs/>
                <w:kern w:val="0"/>
                <w:sz w:val="21"/>
                <w:szCs w:val="21"/>
              </w:rPr>
            </w:pPr>
            <w:r>
              <w:rPr>
                <w:rFonts w:hint="eastAsia" w:ascii="宋体" w:hAnsi="宋体" w:eastAsia="宋体" w:cs="宋体"/>
                <w:b/>
                <w:bCs/>
                <w:kern w:val="0"/>
                <w:sz w:val="21"/>
                <w:szCs w:val="21"/>
                <w:lang w:val="en-US" w:eastAsia="zh-CN" w:bidi="ar"/>
              </w:rPr>
              <w:t>合计</w:t>
            </w:r>
          </w:p>
        </w:tc>
        <w:tc>
          <w:tcPr>
            <w:tcW w:w="0" w:type="auto"/>
            <w:tcBorders>
              <w:top w:val="single" w:color="auto" w:sz="4" w:space="0"/>
              <w:left w:val="single" w:color="auto" w:sz="4" w:space="0"/>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bCs w:val="0"/>
                <w:color w:val="000000"/>
                <w:kern w:val="2"/>
                <w:sz w:val="21"/>
                <w:szCs w:val="21"/>
              </w:rPr>
            </w:pPr>
            <w:r>
              <w:rPr>
                <w:rFonts w:hint="default" w:ascii="Times New Roman" w:hAnsi="Times New Roman" w:cs="Times New Roman" w:eastAsiaTheme="minorEastAsia"/>
                <w:b/>
                <w:bCs w:val="0"/>
                <w:color w:val="000000"/>
                <w:kern w:val="2"/>
                <w:sz w:val="21"/>
                <w:szCs w:val="21"/>
                <w:lang w:val="en-US" w:eastAsia="zh-CN" w:bidi="ar"/>
              </w:rPr>
              <w:t xml:space="preserve">605,581.32 </w:t>
            </w:r>
          </w:p>
        </w:tc>
        <w:tc>
          <w:tcPr>
            <w:tcW w:w="0" w:type="auto"/>
            <w:tcBorders>
              <w:top w:val="single" w:color="auto" w:sz="4" w:space="0"/>
              <w:left w:val="single" w:color="auto" w:sz="4" w:space="0"/>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bCs w:val="0"/>
                <w:color w:val="000000"/>
                <w:kern w:val="2"/>
                <w:sz w:val="21"/>
                <w:szCs w:val="21"/>
              </w:rPr>
            </w:pPr>
            <w:r>
              <w:rPr>
                <w:rFonts w:hint="default" w:ascii="Times New Roman" w:hAnsi="Times New Roman" w:cs="Times New Roman" w:eastAsiaTheme="minorEastAsia"/>
                <w:b/>
                <w:bCs w:val="0"/>
                <w:color w:val="000000"/>
                <w:kern w:val="2"/>
                <w:sz w:val="21"/>
                <w:szCs w:val="21"/>
                <w:lang w:val="en-US" w:eastAsia="zh-CN" w:bidi="ar"/>
              </w:rPr>
              <w:t xml:space="preserve">477,131.40 </w:t>
            </w:r>
          </w:p>
        </w:tc>
        <w:tc>
          <w:tcPr>
            <w:tcW w:w="0" w:type="auto"/>
            <w:tcBorders>
              <w:top w:val="single" w:color="auto" w:sz="4" w:space="0"/>
              <w:left w:val="single" w:color="auto" w:sz="4" w:space="0"/>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bCs w:val="0"/>
                <w:color w:val="000000"/>
                <w:kern w:val="2"/>
                <w:sz w:val="21"/>
                <w:szCs w:val="21"/>
              </w:rPr>
            </w:pPr>
            <w:r>
              <w:rPr>
                <w:rFonts w:hint="default" w:ascii="Times New Roman" w:hAnsi="Times New Roman" w:cs="Times New Roman" w:eastAsiaTheme="minorEastAsia"/>
                <w:b/>
                <w:bCs w:val="0"/>
                <w:color w:val="000000"/>
                <w:kern w:val="2"/>
                <w:sz w:val="21"/>
                <w:szCs w:val="21"/>
                <w:lang w:val="en-US" w:eastAsia="zh-CN" w:bidi="ar"/>
              </w:rPr>
              <w:t xml:space="preserve">405,855.40 </w:t>
            </w:r>
          </w:p>
        </w:tc>
        <w:tc>
          <w:tcPr>
            <w:tcW w:w="0" w:type="auto"/>
            <w:tcBorders>
              <w:top w:val="single" w:color="auto" w:sz="4" w:space="0"/>
              <w:left w:val="single" w:color="auto" w:sz="4" w:space="0"/>
              <w:bottom w:val="single" w:color="auto" w:sz="12"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bCs w:val="0"/>
                <w:color w:val="000000"/>
                <w:kern w:val="2"/>
                <w:sz w:val="21"/>
                <w:szCs w:val="21"/>
              </w:rPr>
            </w:pPr>
            <w:r>
              <w:rPr>
                <w:rFonts w:hint="default" w:ascii="Times New Roman" w:hAnsi="Times New Roman" w:cs="Times New Roman" w:eastAsiaTheme="minorEastAsia"/>
                <w:b/>
                <w:bCs w:val="0"/>
                <w:color w:val="000000"/>
                <w:kern w:val="2"/>
                <w:sz w:val="21"/>
                <w:szCs w:val="21"/>
                <w:lang w:val="en-US" w:eastAsia="zh-CN" w:bidi="ar"/>
              </w:rPr>
              <w:t xml:space="preserve">676,857.32 </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（十一）应付账款</w:t>
      </w:r>
    </w:p>
    <w:p>
      <w:pPr>
        <w:keepNext w:val="0"/>
        <w:keepLines w:val="0"/>
        <w:widowControl/>
        <w:suppressLineNumbers w:val="0"/>
        <w:adjustRightInd w:val="0"/>
        <w:spacing w:before="0" w:beforeAutospacing="0" w:after="0" w:afterAutospacing="0" w:line="360" w:lineRule="auto"/>
        <w:ind w:left="480" w:right="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应付账款账龄分析</w:t>
      </w:r>
    </w:p>
    <w:tbl>
      <w:tblPr>
        <w:tblStyle w:val="4"/>
        <w:tblW w:w="86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87"/>
        <w:gridCol w:w="2887"/>
        <w:gridCol w:w="2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315" w:hRule="atLeast"/>
          <w:jc w:val="center"/>
        </w:trPr>
        <w:tc>
          <w:tcPr>
            <w:tcW w:w="2887"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账龄结构</w:t>
            </w:r>
          </w:p>
        </w:tc>
        <w:tc>
          <w:tcPr>
            <w:tcW w:w="2887" w:type="dxa"/>
            <w:tcBorders>
              <w:top w:val="single" w:color="auto" w:sz="12" w:space="0"/>
              <w:left w:val="nil"/>
              <w:bottom w:val="dotted" w:color="auto" w:sz="4"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c>
          <w:tcPr>
            <w:tcW w:w="2888" w:type="dxa"/>
            <w:tcBorders>
              <w:top w:val="single" w:color="auto" w:sz="12"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jc w:val="center"/>
        </w:trPr>
        <w:tc>
          <w:tcPr>
            <w:tcW w:w="2887" w:type="dxa"/>
            <w:tcBorders>
              <w:top w:val="dotted" w:color="auto" w:sz="4" w:space="0"/>
              <w:left w:val="nil"/>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rPr>
                <w:rFonts w:hint="default" w:ascii="Times New Roman" w:hAnsi="Times New Roman" w:cs="Times New Roman"/>
                <w:kern w:val="0"/>
                <w:sz w:val="21"/>
                <w:szCs w:val="21"/>
              </w:rPr>
            </w:pPr>
            <w:r>
              <w:rPr>
                <w:rFonts w:hint="default" w:ascii="Times New Roman" w:hAnsi="Times New Roman" w:cs="Times New Roman" w:eastAsiaTheme="minorEastAsia"/>
                <w:kern w:val="0"/>
                <w:sz w:val="21"/>
                <w:szCs w:val="21"/>
                <w:lang w:val="en-US" w:eastAsia="zh-CN" w:bidi="ar"/>
              </w:rPr>
              <w:t>1</w:t>
            </w:r>
            <w:r>
              <w:rPr>
                <w:rFonts w:hint="eastAsia" w:ascii="宋体" w:hAnsi="宋体" w:eastAsia="宋体" w:cs="宋体"/>
                <w:kern w:val="0"/>
                <w:sz w:val="21"/>
                <w:szCs w:val="21"/>
                <w:lang w:val="en-US" w:eastAsia="zh-CN" w:bidi="ar"/>
              </w:rPr>
              <w:t>年以内</w:t>
            </w:r>
          </w:p>
        </w:tc>
        <w:tc>
          <w:tcPr>
            <w:tcW w:w="2887" w:type="dxa"/>
            <w:tcBorders>
              <w:top w:val="dotted" w:color="auto" w:sz="4" w:space="0"/>
              <w:left w:val="nil"/>
              <w:bottom w:val="dotted" w:color="auto" w:sz="4"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400,317.75</w:t>
            </w:r>
          </w:p>
        </w:tc>
        <w:tc>
          <w:tcPr>
            <w:tcW w:w="2888" w:type="dxa"/>
            <w:tcBorders>
              <w:top w:val="dotted" w:color="auto" w:sz="4"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717,814.42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 w:hRule="atLeast"/>
          <w:jc w:val="center"/>
        </w:trPr>
        <w:tc>
          <w:tcPr>
            <w:tcW w:w="2887" w:type="dxa"/>
            <w:tcBorders>
              <w:top w:val="dotted" w:color="auto" w:sz="4" w:space="0"/>
              <w:left w:val="nil"/>
              <w:bottom w:val="single" w:color="auto" w:sz="12"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2887" w:type="dxa"/>
            <w:tcBorders>
              <w:top w:val="dotted" w:color="auto" w:sz="4" w:space="0"/>
              <w:left w:val="nil"/>
              <w:bottom w:val="single" w:color="auto" w:sz="1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400,317.75</w:t>
            </w:r>
          </w:p>
        </w:tc>
        <w:tc>
          <w:tcPr>
            <w:tcW w:w="2888" w:type="dxa"/>
            <w:tcBorders>
              <w:top w:val="dotted" w:color="auto" w:sz="4" w:space="0"/>
              <w:left w:val="nil"/>
              <w:bottom w:val="single" w:color="auto" w:sz="12" w:space="0"/>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 xml:space="preserve">717,814.42 </w:t>
            </w:r>
          </w:p>
        </w:tc>
      </w:tr>
    </w:tbl>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应付账款单位明细如下：</w:t>
      </w:r>
    </w:p>
    <w:tbl>
      <w:tblPr>
        <w:tblStyle w:val="4"/>
        <w:tblW w:w="5234" w:type="pct"/>
        <w:tblInd w:w="-89"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3143"/>
        <w:gridCol w:w="2649"/>
        <w:gridCol w:w="2903"/>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807"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eastAsia" w:ascii="宋体" w:hAnsi="宋体" w:eastAsia="宋体" w:cs="宋体"/>
                <w:kern w:val="0"/>
                <w:sz w:val="21"/>
                <w:szCs w:val="21"/>
                <w:lang w:val="en-US" w:eastAsia="zh-CN" w:bidi="ar"/>
              </w:rPr>
              <w:t>单位名称</w:t>
            </w:r>
          </w:p>
        </w:tc>
        <w:tc>
          <w:tcPr>
            <w:tcW w:w="1523"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12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c>
          <w:tcPr>
            <w:tcW w:w="1669"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12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807"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海南瑞雨椰创科技开发有限公司</w:t>
            </w:r>
          </w:p>
        </w:tc>
        <w:tc>
          <w:tcPr>
            <w:tcW w:w="1523"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1,720.00</w:t>
            </w:r>
          </w:p>
        </w:tc>
        <w:tc>
          <w:tcPr>
            <w:tcW w:w="1669"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椰子苗费用</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807"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北京和君咨询有限公司</w:t>
            </w:r>
          </w:p>
        </w:tc>
        <w:tc>
          <w:tcPr>
            <w:tcW w:w="1523"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397,358.49</w:t>
            </w:r>
          </w:p>
        </w:tc>
        <w:tc>
          <w:tcPr>
            <w:tcW w:w="1669"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咨询服务费</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807"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其他</w:t>
            </w:r>
          </w:p>
        </w:tc>
        <w:tc>
          <w:tcPr>
            <w:tcW w:w="1523"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1,239.26</w:t>
            </w:r>
          </w:p>
        </w:tc>
        <w:tc>
          <w:tcPr>
            <w:tcW w:w="1669"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807" w:type="pct"/>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合计</w:t>
            </w:r>
          </w:p>
        </w:tc>
        <w:tc>
          <w:tcPr>
            <w:tcW w:w="1523" w:type="pct"/>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400,317.75</w:t>
            </w:r>
          </w:p>
        </w:tc>
        <w:tc>
          <w:tcPr>
            <w:tcW w:w="1669" w:type="pct"/>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（十二）预收账款</w:t>
      </w:r>
    </w:p>
    <w:p>
      <w:pPr>
        <w:keepNext w:val="0"/>
        <w:keepLines w:val="0"/>
        <w:widowControl/>
        <w:suppressLineNumbers w:val="0"/>
        <w:adjustRightInd w:val="0"/>
        <w:spacing w:before="0" w:beforeAutospacing="0" w:after="0" w:afterAutospacing="0" w:line="360" w:lineRule="auto"/>
        <w:ind w:left="480" w:right="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预收账款账龄分析</w:t>
      </w:r>
    </w:p>
    <w:tbl>
      <w:tblPr>
        <w:tblStyle w:val="4"/>
        <w:tblW w:w="86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87"/>
        <w:gridCol w:w="2887"/>
        <w:gridCol w:w="2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315" w:hRule="atLeast"/>
          <w:jc w:val="center"/>
        </w:trPr>
        <w:tc>
          <w:tcPr>
            <w:tcW w:w="2887"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账龄结构</w:t>
            </w:r>
          </w:p>
        </w:tc>
        <w:tc>
          <w:tcPr>
            <w:tcW w:w="2887" w:type="dxa"/>
            <w:tcBorders>
              <w:top w:val="single" w:color="auto" w:sz="12" w:space="0"/>
              <w:left w:val="nil"/>
              <w:bottom w:val="dotted" w:color="auto" w:sz="4"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期末账面余额</w:t>
            </w:r>
          </w:p>
        </w:tc>
        <w:tc>
          <w:tcPr>
            <w:tcW w:w="2888" w:type="dxa"/>
            <w:tcBorders>
              <w:top w:val="single" w:color="auto" w:sz="12"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年初账面余额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85" w:hRule="atLeast"/>
          <w:jc w:val="center"/>
        </w:trPr>
        <w:tc>
          <w:tcPr>
            <w:tcW w:w="2887" w:type="dxa"/>
            <w:tcBorders>
              <w:top w:val="dotted" w:color="auto" w:sz="4" w:space="0"/>
              <w:left w:val="nil"/>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0"/>
                <w:sz w:val="21"/>
                <w:szCs w:val="21"/>
              </w:rPr>
            </w:pPr>
            <w:r>
              <w:rPr>
                <w:rFonts w:hint="eastAsia" w:ascii="宋体" w:hAnsi="宋体" w:eastAsia="宋体" w:cs="宋体"/>
                <w:color w:val="000000"/>
                <w:kern w:val="2"/>
                <w:sz w:val="21"/>
                <w:szCs w:val="21"/>
                <w:lang w:val="en-US" w:eastAsia="zh-CN" w:bidi="ar"/>
              </w:rPr>
              <w:t>1年以内</w:t>
            </w:r>
          </w:p>
        </w:tc>
        <w:tc>
          <w:tcPr>
            <w:tcW w:w="2887" w:type="dxa"/>
            <w:tcBorders>
              <w:top w:val="dotted" w:color="auto" w:sz="4" w:space="0"/>
              <w:left w:val="nil"/>
              <w:bottom w:val="dotted" w:color="auto" w:sz="4" w:space="0"/>
              <w:right w:val="single" w:color="auto" w:sz="2"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16,500.00</w:t>
            </w:r>
          </w:p>
        </w:tc>
        <w:tc>
          <w:tcPr>
            <w:tcW w:w="2888" w:type="dxa"/>
            <w:tcBorders>
              <w:top w:val="dotted" w:color="auto" w:sz="4"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6,638.00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85" w:hRule="atLeast"/>
          <w:jc w:val="center"/>
        </w:trPr>
        <w:tc>
          <w:tcPr>
            <w:tcW w:w="2887" w:type="dxa"/>
            <w:tcBorders>
              <w:top w:val="dotted" w:color="auto" w:sz="4" w:space="0"/>
              <w:left w:val="nil"/>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0"/>
                <w:sz w:val="21"/>
                <w:szCs w:val="21"/>
              </w:rPr>
            </w:pPr>
            <w:r>
              <w:rPr>
                <w:rFonts w:hint="eastAsia" w:ascii="宋体" w:hAnsi="宋体" w:eastAsia="宋体" w:cs="宋体"/>
                <w:color w:val="000000"/>
                <w:kern w:val="2"/>
                <w:sz w:val="21"/>
                <w:szCs w:val="21"/>
                <w:lang w:val="en-US" w:eastAsia="zh-CN" w:bidi="ar"/>
              </w:rPr>
              <w:t>1-2年</w:t>
            </w:r>
          </w:p>
        </w:tc>
        <w:tc>
          <w:tcPr>
            <w:tcW w:w="2887" w:type="dxa"/>
            <w:tcBorders>
              <w:top w:val="dotted" w:color="auto" w:sz="4" w:space="0"/>
              <w:left w:val="nil"/>
              <w:bottom w:val="dotted" w:color="auto" w:sz="4" w:space="0"/>
              <w:right w:val="single" w:color="auto" w:sz="2"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18,744.00</w:t>
            </w:r>
          </w:p>
        </w:tc>
        <w:tc>
          <w:tcPr>
            <w:tcW w:w="2888" w:type="dxa"/>
            <w:tcBorders>
              <w:top w:val="dotted" w:color="auto" w:sz="4"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jc w:val="center"/>
        </w:trPr>
        <w:tc>
          <w:tcPr>
            <w:tcW w:w="2887" w:type="dxa"/>
            <w:tcBorders>
              <w:top w:val="dotted" w:color="auto" w:sz="4" w:space="0"/>
              <w:left w:val="nil"/>
              <w:bottom w:val="single" w:color="auto" w:sz="12"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center"/>
              <w:rPr>
                <w:rFonts w:hint="default" w:ascii="Times New Roman" w:hAnsi="宋体" w:cs="Times New Roman"/>
                <w:b/>
                <w:bCs/>
                <w:kern w:val="0"/>
                <w:sz w:val="21"/>
                <w:szCs w:val="21"/>
              </w:rPr>
            </w:pPr>
            <w:r>
              <w:rPr>
                <w:rFonts w:hint="eastAsia" w:ascii="宋体" w:hAnsi="宋体" w:eastAsia="宋体" w:cs="宋体"/>
                <w:b/>
                <w:bCs/>
                <w:kern w:val="2"/>
                <w:sz w:val="21"/>
                <w:szCs w:val="21"/>
                <w:lang w:val="en-US" w:eastAsia="zh-CN" w:bidi="ar"/>
              </w:rPr>
              <w:t>合计</w:t>
            </w:r>
          </w:p>
        </w:tc>
        <w:tc>
          <w:tcPr>
            <w:tcW w:w="2887" w:type="dxa"/>
            <w:tcBorders>
              <w:top w:val="dotted" w:color="auto" w:sz="4" w:space="0"/>
              <w:left w:val="nil"/>
              <w:bottom w:val="single" w:color="auto" w:sz="1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35,244.00</w:t>
            </w:r>
          </w:p>
        </w:tc>
        <w:tc>
          <w:tcPr>
            <w:tcW w:w="2888" w:type="dxa"/>
            <w:tcBorders>
              <w:top w:val="dotted" w:color="auto" w:sz="4" w:space="0"/>
              <w:left w:val="nil"/>
              <w:bottom w:val="single" w:color="auto" w:sz="12" w:space="0"/>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2"/>
                <w:sz w:val="21"/>
                <w:szCs w:val="21"/>
                <w:lang w:val="en-US" w:eastAsia="zh-CN" w:bidi="ar"/>
              </w:rPr>
              <w:t>6,638.00</w:t>
            </w:r>
          </w:p>
        </w:tc>
      </w:tr>
    </w:tbl>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应付账款欠款单位</w:t>
      </w:r>
      <w:r>
        <w:rPr>
          <w:rFonts w:hint="eastAsia" w:ascii="宋体" w:hAnsi="宋体" w:eastAsia="宋体" w:cs="宋体"/>
          <w:kern w:val="2"/>
          <w:sz w:val="21"/>
          <w:szCs w:val="21"/>
          <w:lang w:val="en-US" w:eastAsia="zh-CN" w:bidi="ar"/>
        </w:rPr>
        <w:t>明细</w:t>
      </w:r>
    </w:p>
    <w:tbl>
      <w:tblPr>
        <w:tblStyle w:val="4"/>
        <w:tblW w:w="8686" w:type="dxa"/>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895"/>
        <w:gridCol w:w="2895"/>
        <w:gridCol w:w="2896"/>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895" w:type="dxa"/>
            <w:tcBorders>
              <w:top w:val="single" w:color="000000" w:sz="12" w:space="0"/>
              <w:left w:val="nil"/>
              <w:bottom w:val="dotted" w:color="auto"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客户类别</w:t>
            </w:r>
          </w:p>
        </w:tc>
        <w:tc>
          <w:tcPr>
            <w:tcW w:w="2895" w:type="dxa"/>
            <w:tcBorders>
              <w:top w:val="single" w:color="000000" w:sz="12" w:space="0"/>
              <w:left w:val="single" w:color="000000" w:sz="4" w:space="0"/>
              <w:bottom w:val="dotted" w:color="auto" w:sz="4" w:space="0"/>
              <w:right w:val="single" w:color="000000" w:sz="4" w:space="0"/>
            </w:tcBorders>
            <w:shd w:val="clear" w:color="auto" w:fill="auto"/>
            <w:tcMar>
              <w:top w:w="15" w:type="dxa"/>
              <w:left w:w="405" w:type="dxa"/>
              <w:right w:w="15" w:type="dxa"/>
            </w:tcMar>
            <w:vAlign w:val="center"/>
          </w:tcPr>
          <w:p>
            <w:pPr>
              <w:keepNext w:val="0"/>
              <w:keepLines w:val="0"/>
              <w:widowControl/>
              <w:suppressLineNumbers w:val="0"/>
              <w:spacing w:before="0" w:beforeAutospacing="0" w:after="0" w:afterAutospacing="0"/>
              <w:ind w:left="0" w:right="0" w:firstLine="210" w:firstLineChars="1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期末账面余额</w:t>
            </w:r>
          </w:p>
        </w:tc>
        <w:tc>
          <w:tcPr>
            <w:tcW w:w="2896" w:type="dxa"/>
            <w:tcBorders>
              <w:top w:val="single" w:color="000000" w:sz="12"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备注</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895" w:type="dxa"/>
            <w:tcBorders>
              <w:top w:val="dotted" w:color="auto" w:sz="4" w:space="0"/>
              <w:left w:val="nil"/>
              <w:bottom w:val="dotted" w:color="auto"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杨永胜</w:t>
            </w:r>
          </w:p>
        </w:tc>
        <w:tc>
          <w:tcPr>
            <w:tcW w:w="2895" w:type="dxa"/>
            <w:tcBorders>
              <w:top w:val="dotted" w:color="auto" w:sz="4" w:space="0"/>
              <w:left w:val="single" w:color="000000" w:sz="4" w:space="0"/>
              <w:bottom w:val="dotted" w:color="auto" w:sz="4" w:space="0"/>
              <w:right w:val="single" w:color="000000" w:sz="4" w:space="0"/>
            </w:tcBorders>
            <w:shd w:val="clear" w:color="auto" w:fill="auto"/>
            <w:tcMar>
              <w:top w:w="15" w:type="dxa"/>
              <w:left w:w="405" w:type="dxa"/>
              <w:right w:w="15" w:type="dxa"/>
            </w:tcMar>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16,500.00 </w:t>
            </w:r>
          </w:p>
        </w:tc>
        <w:tc>
          <w:tcPr>
            <w:tcW w:w="2896"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土地租金</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895" w:type="dxa"/>
            <w:tcBorders>
              <w:top w:val="dotted" w:color="auto" w:sz="4" w:space="0"/>
              <w:left w:val="nil"/>
              <w:bottom w:val="dotted" w:color="auto"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零星客户小计</w:t>
            </w:r>
          </w:p>
        </w:tc>
        <w:tc>
          <w:tcPr>
            <w:tcW w:w="2895" w:type="dxa"/>
            <w:tcBorders>
              <w:top w:val="dotted" w:color="auto" w:sz="4" w:space="0"/>
              <w:left w:val="single" w:color="000000" w:sz="4" w:space="0"/>
              <w:bottom w:val="dotted" w:color="auto" w:sz="4" w:space="0"/>
              <w:right w:val="single" w:color="000000" w:sz="4" w:space="0"/>
            </w:tcBorders>
            <w:shd w:val="clear" w:color="auto" w:fill="auto"/>
            <w:tcMar>
              <w:top w:w="15" w:type="dxa"/>
              <w:left w:w="40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18,744.00</w:t>
            </w:r>
          </w:p>
        </w:tc>
        <w:tc>
          <w:tcPr>
            <w:tcW w:w="2896"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水费</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895" w:type="dxa"/>
            <w:tcBorders>
              <w:top w:val="dotted" w:color="auto" w:sz="4" w:space="0"/>
              <w:left w:val="nil"/>
              <w:bottom w:val="single" w:color="000000" w:sz="12" w:space="0"/>
              <w:right w:val="single" w:color="000000"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合 计</w:t>
            </w:r>
          </w:p>
        </w:tc>
        <w:tc>
          <w:tcPr>
            <w:tcW w:w="2895" w:type="dxa"/>
            <w:tcBorders>
              <w:top w:val="dotted" w:color="auto"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bidi="ar"/>
              </w:rPr>
              <w:t xml:space="preserve"> 35,244.00 </w:t>
            </w:r>
          </w:p>
        </w:tc>
        <w:tc>
          <w:tcPr>
            <w:tcW w:w="2896" w:type="dxa"/>
            <w:tcBorders>
              <w:top w:val="dotted" w:color="auto" w:sz="4" w:space="0"/>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120" w:rightChars="0"/>
              <w:jc w:val="center"/>
              <w:rPr>
                <w:rFonts w:hint="default" w:ascii="Times New Roman" w:hAnsi="Times New Roman" w:cs="Times New Roman"/>
                <w:kern w:val="2"/>
                <w:sz w:val="21"/>
                <w:szCs w:val="21"/>
              </w:rPr>
            </w:pP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（十三）应付职工薪酬</w:t>
      </w:r>
    </w:p>
    <w:tbl>
      <w:tblPr>
        <w:tblStyle w:val="4"/>
        <w:tblW w:w="8593"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1718"/>
        <w:gridCol w:w="1718"/>
        <w:gridCol w:w="1718"/>
        <w:gridCol w:w="1718"/>
        <w:gridCol w:w="1721"/>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71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w:t>
            </w:r>
          </w:p>
        </w:tc>
        <w:tc>
          <w:tcPr>
            <w:tcW w:w="171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年初账面余额</w:t>
            </w:r>
          </w:p>
        </w:tc>
        <w:tc>
          <w:tcPr>
            <w:tcW w:w="171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本期增加额</w:t>
            </w:r>
          </w:p>
        </w:tc>
        <w:tc>
          <w:tcPr>
            <w:tcW w:w="171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本期减少额</w:t>
            </w:r>
          </w:p>
        </w:tc>
        <w:tc>
          <w:tcPr>
            <w:tcW w:w="1721"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基本工资</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62,226.00</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7,429,198.77</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7,426,792.77</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64,632.00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绩效工资</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3,104,822.88</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4,282,140.93</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3,906,421.83</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3,480,541.98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职工福利</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21,128.00</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48.00</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21,176.00</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社会保险</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1,048,903.02</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1,048,903.02</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住房公积金</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497,645.00</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497,645.00</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工会经费</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116,451.12</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200,946.84</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317,397.96</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职工教育经费</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77,081.36</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0.00</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5,751.87</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71,329.49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1718" w:type="dxa"/>
            <w:tcBorders>
              <w:top w:val="dotted" w:color="auto" w:sz="4" w:space="0"/>
              <w:left w:val="nil"/>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18" w:type="dxa"/>
            <w:tcBorders>
              <w:top w:val="dotted" w:color="auto" w:sz="4" w:space="0"/>
              <w:left w:val="single" w:color="auto" w:sz="4" w:space="0"/>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3,381,709.36</w:t>
            </w:r>
          </w:p>
        </w:tc>
        <w:tc>
          <w:tcPr>
            <w:tcW w:w="1718" w:type="dxa"/>
            <w:tcBorders>
              <w:top w:val="dotted" w:color="auto" w:sz="4" w:space="0"/>
              <w:left w:val="single" w:color="auto" w:sz="4" w:space="0"/>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13,458,882.56</w:t>
            </w:r>
          </w:p>
        </w:tc>
        <w:tc>
          <w:tcPr>
            <w:tcW w:w="1718" w:type="dxa"/>
            <w:tcBorders>
              <w:top w:val="dotted" w:color="auto" w:sz="4" w:space="0"/>
              <w:left w:val="single" w:color="auto" w:sz="4" w:space="0"/>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13,224,088.45</w:t>
            </w:r>
          </w:p>
        </w:tc>
        <w:tc>
          <w:tcPr>
            <w:tcW w:w="1721" w:type="dxa"/>
            <w:tcBorders>
              <w:top w:val="dotted" w:color="auto" w:sz="4" w:space="0"/>
              <w:left w:val="single" w:color="auto" w:sz="4" w:space="0"/>
              <w:bottom w:val="single" w:color="auto" w:sz="12"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3,616,503.47</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（十四）应交税费</w:t>
      </w:r>
    </w:p>
    <w:tbl>
      <w:tblPr>
        <w:tblStyle w:val="4"/>
        <w:tblW w:w="859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1681"/>
        <w:gridCol w:w="1740"/>
        <w:gridCol w:w="1725"/>
        <w:gridCol w:w="1725"/>
        <w:gridCol w:w="1725"/>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681"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税费项目</w:t>
            </w:r>
          </w:p>
        </w:tc>
        <w:tc>
          <w:tcPr>
            <w:tcW w:w="1740"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年初账面余额</w:t>
            </w:r>
          </w:p>
        </w:tc>
        <w:tc>
          <w:tcPr>
            <w:tcW w:w="172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本期增加</w:t>
            </w:r>
          </w:p>
        </w:tc>
        <w:tc>
          <w:tcPr>
            <w:tcW w:w="172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本期减少</w:t>
            </w:r>
          </w:p>
        </w:tc>
        <w:tc>
          <w:tcPr>
            <w:tcW w:w="1725"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应交增值税</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94,191.58</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559,686.49</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534,774.38</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119,103.69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未交增值税</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22,772.28</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617,901.27</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639,311.16</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1,362.39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应交企业所得税</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591,120.30</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702,174.81</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929,156.21</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364,138.90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应交个人所得税</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7,675.30</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93,599.54</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95,414.59</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5,860.25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应交城市维护建设税</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7,952.08</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47,439.64</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55,296.35</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95.37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应交教育费附加</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3,115.25</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22,787.28</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25,861.66</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40.87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应交房产税</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3,908.5</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3,908.50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应交地方教育费附加</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2,076.83</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15,191.53</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17,241.11</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27.25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168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应交土地使用税</w:t>
            </w:r>
          </w:p>
        </w:tc>
        <w:tc>
          <w:tcPr>
            <w:tcW w:w="174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33,855.26</w:t>
            </w:r>
          </w:p>
        </w:tc>
        <w:tc>
          <w:tcPr>
            <w:tcW w:w="172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w:t>
            </w:r>
          </w:p>
        </w:tc>
        <w:tc>
          <w:tcPr>
            <w:tcW w:w="172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33,855.26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1681"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40"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b/>
                <w:bCs/>
                <w:color w:val="000000"/>
                <w:kern w:val="2"/>
                <w:sz w:val="21"/>
                <w:szCs w:val="21"/>
              </w:rPr>
            </w:pPr>
            <w:r>
              <w:rPr>
                <w:rFonts w:hint="eastAsia" w:ascii="宋体" w:hAnsi="宋体" w:eastAsia="宋体" w:cs="宋体"/>
                <w:b/>
                <w:bCs/>
                <w:color w:val="000000"/>
                <w:kern w:val="2"/>
                <w:sz w:val="21"/>
                <w:szCs w:val="21"/>
                <w:lang w:val="en-US" w:eastAsia="zh-CN" w:bidi="ar"/>
              </w:rPr>
              <w:t>728,903.62</w:t>
            </w:r>
          </w:p>
        </w:tc>
        <w:tc>
          <w:tcPr>
            <w:tcW w:w="172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b/>
                <w:bCs/>
                <w:color w:val="000000"/>
                <w:kern w:val="2"/>
                <w:sz w:val="21"/>
                <w:szCs w:val="21"/>
              </w:rPr>
            </w:pPr>
            <w:r>
              <w:rPr>
                <w:rFonts w:hint="eastAsia" w:ascii="宋体" w:hAnsi="宋体" w:eastAsia="宋体" w:cs="宋体"/>
                <w:b/>
                <w:bCs/>
                <w:color w:val="000000"/>
                <w:kern w:val="2"/>
                <w:sz w:val="21"/>
                <w:szCs w:val="21"/>
                <w:lang w:val="en-US" w:eastAsia="zh-CN" w:bidi="ar"/>
              </w:rPr>
              <w:t>2,096,544.32</w:t>
            </w:r>
          </w:p>
        </w:tc>
        <w:tc>
          <w:tcPr>
            <w:tcW w:w="172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b/>
                <w:bCs/>
                <w:color w:val="000000"/>
                <w:kern w:val="2"/>
                <w:sz w:val="21"/>
                <w:szCs w:val="21"/>
              </w:rPr>
            </w:pPr>
            <w:r>
              <w:rPr>
                <w:rFonts w:hint="eastAsia" w:ascii="宋体" w:hAnsi="宋体" w:eastAsia="宋体" w:cs="宋体"/>
                <w:b/>
                <w:bCs/>
                <w:color w:val="000000"/>
                <w:kern w:val="2"/>
                <w:sz w:val="21"/>
                <w:szCs w:val="21"/>
                <w:lang w:val="en-US" w:eastAsia="zh-CN" w:bidi="ar"/>
              </w:rPr>
              <w:t>2,297,055.46</w:t>
            </w:r>
          </w:p>
        </w:tc>
        <w:tc>
          <w:tcPr>
            <w:tcW w:w="1725"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b/>
                <w:bCs/>
                <w:color w:val="000000"/>
                <w:kern w:val="2"/>
                <w:sz w:val="21"/>
                <w:szCs w:val="21"/>
              </w:rPr>
            </w:pPr>
            <w:r>
              <w:rPr>
                <w:rFonts w:hint="eastAsia" w:ascii="宋体" w:hAnsi="宋体" w:eastAsia="宋体" w:cs="宋体"/>
                <w:b/>
                <w:bCs/>
                <w:color w:val="000000"/>
                <w:kern w:val="2"/>
                <w:sz w:val="21"/>
                <w:szCs w:val="21"/>
                <w:lang w:val="en-US" w:eastAsia="zh-CN" w:bidi="ar"/>
              </w:rPr>
              <w:t>528,392.48</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（十五）其他应付款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其他应付款账龄分析</w:t>
      </w:r>
    </w:p>
    <w:tbl>
      <w:tblPr>
        <w:tblStyle w:val="4"/>
        <w:tblW w:w="5033" w:type="pct"/>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2128"/>
        <w:gridCol w:w="3121"/>
        <w:gridCol w:w="311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账龄结构</w:t>
            </w:r>
          </w:p>
        </w:tc>
        <w:tc>
          <w:tcPr>
            <w:tcW w:w="1865"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c>
          <w:tcPr>
            <w:tcW w:w="1860"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1年以内</w:t>
            </w:r>
          </w:p>
        </w:tc>
        <w:tc>
          <w:tcPr>
            <w:tcW w:w="1865" w:type="pct"/>
            <w:tcBorders>
              <w:top w:val="dotted" w:color="auto" w:sz="4" w:space="0"/>
              <w:left w:val="single" w:color="auto" w:sz="4" w:space="0"/>
              <w:bottom w:val="dotted"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94,929.79</w:t>
            </w:r>
          </w:p>
        </w:tc>
        <w:tc>
          <w:tcPr>
            <w:tcW w:w="1860"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375,466.66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1-2年</w:t>
            </w:r>
          </w:p>
        </w:tc>
        <w:tc>
          <w:tcPr>
            <w:tcW w:w="1865"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199,479.31</w:t>
            </w:r>
          </w:p>
        </w:tc>
        <w:tc>
          <w:tcPr>
            <w:tcW w:w="1860"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195,972.09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865" w:type="pct"/>
            <w:tcBorders>
              <w:top w:val="dotted" w:color="auto" w:sz="4" w:space="0"/>
              <w:left w:val="single" w:color="auto" w:sz="4" w:space="0"/>
              <w:bottom w:val="single" w:color="auto" w:sz="12"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b/>
                <w:bCs/>
                <w:i w:val="0"/>
                <w:color w:val="000000"/>
                <w:kern w:val="0"/>
                <w:sz w:val="21"/>
                <w:szCs w:val="21"/>
                <w:lang w:val="en-US" w:eastAsia="zh-CN" w:bidi="ar"/>
              </w:rPr>
              <w:t>294,409.10</w:t>
            </w:r>
          </w:p>
        </w:tc>
        <w:tc>
          <w:tcPr>
            <w:tcW w:w="1860" w:type="pct"/>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571,438.75</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其他应付款明细如下</w:t>
      </w:r>
    </w:p>
    <w:tbl>
      <w:tblPr>
        <w:tblStyle w:val="4"/>
        <w:tblW w:w="5033" w:type="pct"/>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2978"/>
        <w:gridCol w:w="2272"/>
        <w:gridCol w:w="3111"/>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单位名称</w:t>
            </w:r>
          </w:p>
        </w:tc>
        <w:tc>
          <w:tcPr>
            <w:tcW w:w="1358"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12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c>
          <w:tcPr>
            <w:tcW w:w="1860"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12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单位名称</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期末账面余额</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备注</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农场负担人员费用</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195,972.09</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党建活动经费</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3,507.22</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海口市三江农场</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12,500.00</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土地租金</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叶军</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5,000.00</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椰子基地场地清理保证金</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周国震</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13,260.00</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千亩基地机耕服务费</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黄文学</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10,000.00</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保证金</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吴奋</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10,000.00</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保证金</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其他</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Arial" w:hAnsi="Arial" w:eastAsia="宋体" w:cs="宋体"/>
                <w:color w:val="000000"/>
                <w:kern w:val="2"/>
                <w:sz w:val="20"/>
                <w:szCs w:val="20"/>
              </w:rPr>
            </w:pPr>
            <w:r>
              <w:rPr>
                <w:rFonts w:hint="default" w:ascii="Arial" w:hAnsi="Arial" w:cs="Arial" w:eastAsiaTheme="minorEastAsia"/>
                <w:color w:val="000000"/>
                <w:kern w:val="2"/>
                <w:sz w:val="20"/>
                <w:szCs w:val="20"/>
                <w:lang w:val="en-US" w:eastAsia="zh-CN" w:bidi="ar"/>
              </w:rPr>
              <w:t>44,169.79</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保证金</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780" w:type="pct"/>
            <w:tcBorders>
              <w:top w:val="dotted" w:color="auto" w:sz="4" w:space="0"/>
              <w:left w:val="nil"/>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358" w:type="pct"/>
            <w:tcBorders>
              <w:top w:val="dotted" w:color="auto" w:sz="4" w:space="0"/>
              <w:left w:val="single" w:color="auto" w:sz="4" w:space="0"/>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Arial" w:hAnsi="Arial" w:eastAsia="宋体" w:cs="宋体"/>
                <w:color w:val="000000"/>
                <w:kern w:val="2"/>
                <w:sz w:val="20"/>
                <w:szCs w:val="20"/>
              </w:rPr>
            </w:pPr>
            <w:r>
              <w:rPr>
                <w:rFonts w:hint="eastAsia" w:ascii="宋体" w:hAnsi="宋体" w:eastAsia="宋体" w:cs="宋体"/>
                <w:b/>
                <w:bCs/>
                <w:i w:val="0"/>
                <w:color w:val="000000"/>
                <w:kern w:val="0"/>
                <w:sz w:val="21"/>
                <w:szCs w:val="21"/>
                <w:lang w:val="en-US" w:eastAsia="zh-CN" w:bidi="ar"/>
              </w:rPr>
              <w:t xml:space="preserve">294,409.10 </w:t>
            </w:r>
          </w:p>
        </w:tc>
        <w:tc>
          <w:tcPr>
            <w:tcW w:w="1860" w:type="pct"/>
            <w:tcBorders>
              <w:top w:val="dotted" w:color="auto" w:sz="4" w:space="0"/>
              <w:left w:val="single" w:color="auto" w:sz="4" w:space="0"/>
              <w:bottom w:val="single" w:color="auto" w:sz="12"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right"/>
              <w:rPr>
                <w:rFonts w:hint="eastAsia" w:ascii="宋体" w:hAnsi="宋体" w:eastAsia="宋体" w:cs="宋体"/>
                <w:color w:val="000000"/>
                <w:kern w:val="2"/>
                <w:sz w:val="22"/>
                <w:szCs w:val="22"/>
              </w:rPr>
            </w:pP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（十六）其他非流动负债</w:t>
      </w:r>
    </w:p>
    <w:tbl>
      <w:tblPr>
        <w:tblStyle w:val="4"/>
        <w:tblW w:w="8353"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4"/>
        <w:gridCol w:w="2784"/>
        <w:gridCol w:w="2785"/>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2784"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2784"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期末账面余额</w:t>
            </w:r>
          </w:p>
        </w:tc>
        <w:tc>
          <w:tcPr>
            <w:tcW w:w="2785"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村庄民俗房屋改造及园建工程</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245,625.10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245,625.10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土地租金</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-102,250.00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-102,250.00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鱼塘土方工程</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-4,400.35</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-4,400.35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项目监理费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31,140.00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31,140.00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项目管理费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51,520.00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51,520.00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房屋拆迁费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-59,867.00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-59,867.00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资产评估费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-10,000.00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-10,000.00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管养经费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725,316.70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725,316.70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农田水利</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23,693.01</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23,693.01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垃圾分类处理</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-157,281.25</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-157,281.25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“海沙地瓜、测绘费”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55,639.70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55,639.70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自来水主管道工程</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47,182.11</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default" w:ascii="Times New Roman" w:hAnsi="Times New Roman" w:cs="Times New Roman" w:eastAsiaTheme="minorEastAsia"/>
                <w:color w:val="000000"/>
                <w:kern w:val="0"/>
                <w:sz w:val="20"/>
                <w:szCs w:val="20"/>
                <w:lang w:val="en-US" w:eastAsia="zh-CN" w:bidi="ar"/>
              </w:rPr>
              <w:t>47,182.11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21"/>
                <w:szCs w:val="21"/>
              </w:rPr>
            </w:pPr>
            <w:r>
              <w:rPr>
                <w:rFonts w:hint="eastAsia" w:ascii="宋体" w:hAnsi="宋体" w:eastAsia="宋体" w:cs="宋体"/>
                <w:b/>
                <w:bCs/>
                <w:kern w:val="0"/>
                <w:sz w:val="21"/>
                <w:szCs w:val="21"/>
                <w:lang w:val="en-US" w:eastAsia="zh-CN" w:bidi="ar"/>
              </w:rPr>
              <w:t>合计</w:t>
            </w:r>
          </w:p>
        </w:tc>
        <w:tc>
          <w:tcPr>
            <w:tcW w:w="2784"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kern w:val="0"/>
                <w:sz w:val="20"/>
                <w:szCs w:val="20"/>
              </w:rPr>
            </w:pPr>
            <w:r>
              <w:rPr>
                <w:rFonts w:hint="default" w:ascii="Times New Roman" w:hAnsi="Times New Roman" w:cs="Times New Roman" w:eastAsiaTheme="minorEastAsia"/>
                <w:b/>
                <w:bCs/>
                <w:color w:val="000000"/>
                <w:kern w:val="0"/>
                <w:sz w:val="20"/>
                <w:szCs w:val="20"/>
                <w:lang w:val="en-US" w:eastAsia="zh-CN" w:bidi="ar"/>
              </w:rPr>
              <w:t>846,318.02</w:t>
            </w:r>
          </w:p>
        </w:tc>
        <w:tc>
          <w:tcPr>
            <w:tcW w:w="2785"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kern w:val="0"/>
                <w:sz w:val="20"/>
                <w:szCs w:val="20"/>
              </w:rPr>
            </w:pPr>
            <w:r>
              <w:rPr>
                <w:rFonts w:hint="default" w:ascii="Times New Roman" w:hAnsi="Times New Roman" w:cs="Times New Roman" w:eastAsiaTheme="minorEastAsia"/>
                <w:b/>
                <w:bCs/>
                <w:color w:val="000000"/>
                <w:kern w:val="0"/>
                <w:sz w:val="20"/>
                <w:szCs w:val="20"/>
                <w:lang w:val="en-US" w:eastAsia="zh-CN" w:bidi="ar"/>
              </w:rPr>
              <w:t>846,318.02</w:t>
            </w:r>
          </w:p>
        </w:tc>
      </w:tr>
    </w:tbl>
    <w:p>
      <w:pPr>
        <w:keepNext w:val="0"/>
        <w:keepLines w:val="0"/>
        <w:widowControl w:val="0"/>
        <w:suppressLineNumbers w:val="0"/>
        <w:spacing w:before="156" w:beforeLines="50" w:beforeAutospacing="0" w:after="0" w:afterAutospacing="0" w:line="360" w:lineRule="auto"/>
        <w:ind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（十七）递延收益</w:t>
      </w:r>
    </w:p>
    <w:tbl>
      <w:tblPr>
        <w:tblStyle w:val="4"/>
        <w:tblW w:w="4998" w:type="pct"/>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775"/>
        <w:gridCol w:w="2776"/>
        <w:gridCol w:w="278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665" w:type="pct"/>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665" w:type="pct"/>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期末账面余额</w:t>
            </w:r>
          </w:p>
        </w:tc>
        <w:tc>
          <w:tcPr>
            <w:tcW w:w="1669" w:type="pct"/>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665" w:type="pct"/>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default" w:ascii="Arial" w:hAnsi="Arial" w:cs="Arial"/>
                <w:color w:val="000000"/>
                <w:kern w:val="2"/>
                <w:sz w:val="20"/>
                <w:szCs w:val="20"/>
              </w:rPr>
            </w:pPr>
            <w:r>
              <w:rPr>
                <w:rFonts w:hint="eastAsia" w:ascii="宋体" w:hAnsi="宋体" w:eastAsia="宋体" w:cs="宋体"/>
                <w:color w:val="000000"/>
                <w:kern w:val="2"/>
                <w:sz w:val="20"/>
                <w:szCs w:val="20"/>
                <w:lang w:val="en-US" w:eastAsia="zh-CN" w:bidi="ar"/>
              </w:rPr>
              <w:t>递延收益</w:t>
            </w:r>
          </w:p>
        </w:tc>
        <w:tc>
          <w:tcPr>
            <w:tcW w:w="1665" w:type="pct"/>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suppressLineNumbers w:val="0"/>
              <w:spacing w:before="0" w:beforeLines="0" w:beforeAutospacing="0" w:after="0" w:afterLines="0" w:afterAutospacing="0"/>
              <w:ind w:left="0" w:right="0"/>
              <w:jc w:val="center"/>
              <w:rPr>
                <w:rFonts w:hint="default"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4,442,078.22</w:t>
            </w:r>
          </w:p>
        </w:tc>
        <w:tc>
          <w:tcPr>
            <w:tcW w:w="1669" w:type="pct"/>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color w:val="000000"/>
                <w:kern w:val="2"/>
                <w:sz w:val="20"/>
                <w:szCs w:val="20"/>
              </w:rPr>
            </w:pPr>
            <w:r>
              <w:rPr>
                <w:rFonts w:hint="default" w:ascii="Times New Roman" w:hAnsi="Times New Roman" w:cs="Times New Roman" w:eastAsiaTheme="minorEastAsia"/>
                <w:color w:val="000000"/>
                <w:kern w:val="2"/>
                <w:sz w:val="20"/>
                <w:szCs w:val="20"/>
                <w:lang w:val="en-US" w:eastAsia="zh-CN" w:bidi="ar"/>
              </w:rPr>
              <w:t>2,876,475.79</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65" w:type="pct"/>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665" w:type="pct"/>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suppressLineNumbers w:val="0"/>
              <w:spacing w:before="0" w:beforeLines="0" w:beforeAutospacing="0" w:after="0" w:afterLines="0" w:afterAutospacing="0"/>
              <w:ind w:left="0" w:right="0"/>
              <w:jc w:val="center"/>
              <w:rPr>
                <w:rFonts w:hint="default" w:ascii="宋体" w:hAnsi="宋体" w:eastAsiaTheme="minorEastAsia" w:cstheme="minorBidi"/>
                <w:color w:val="000000"/>
                <w:kern w:val="2"/>
                <w:sz w:val="22"/>
                <w:szCs w:val="24"/>
                <w:lang w:val="en-US" w:eastAsia="zh-CN" w:bidi="ar-SA"/>
              </w:rPr>
            </w:pPr>
            <w:r>
              <w:rPr>
                <w:rFonts w:hint="eastAsia" w:ascii="宋体" w:hAnsi="宋体"/>
                <w:b/>
                <w:bCs/>
                <w:color w:val="000000"/>
                <w:sz w:val="22"/>
                <w:szCs w:val="24"/>
              </w:rPr>
              <w:t>4,442,078.22</w:t>
            </w:r>
          </w:p>
        </w:tc>
        <w:tc>
          <w:tcPr>
            <w:tcW w:w="1669" w:type="pct"/>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bCs w:val="0"/>
                <w:color w:val="000000"/>
                <w:kern w:val="2"/>
                <w:sz w:val="20"/>
                <w:szCs w:val="20"/>
              </w:rPr>
            </w:pPr>
            <w:r>
              <w:rPr>
                <w:rFonts w:hint="default" w:ascii="Times New Roman" w:hAnsi="Times New Roman" w:cs="Times New Roman" w:eastAsiaTheme="minorEastAsia"/>
                <w:b/>
                <w:bCs w:val="0"/>
                <w:color w:val="000000"/>
                <w:kern w:val="2"/>
                <w:sz w:val="20"/>
                <w:szCs w:val="20"/>
                <w:lang w:val="en-US" w:eastAsia="zh-CN" w:bidi="ar"/>
              </w:rPr>
              <w:t>2,876,475.79</w:t>
            </w:r>
          </w:p>
        </w:tc>
      </w:tr>
    </w:tbl>
    <w:p>
      <w:pPr>
        <w:keepNext w:val="0"/>
        <w:keepLines w:val="0"/>
        <w:widowControl w:val="0"/>
        <w:suppressLineNumbers w:val="0"/>
        <w:autoSpaceDE w:val="0"/>
        <w:autoSpaceDN/>
        <w:spacing w:before="156" w:beforeLines="50" w:beforeAutospacing="0" w:after="0" w:afterAutospacing="0" w:line="360" w:lineRule="auto"/>
        <w:ind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（十八）实收资本</w:t>
      </w:r>
    </w:p>
    <w:tbl>
      <w:tblPr>
        <w:tblStyle w:val="4"/>
        <w:tblW w:w="8435"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1909"/>
        <w:gridCol w:w="1631"/>
        <w:gridCol w:w="1631"/>
        <w:gridCol w:w="1631"/>
        <w:gridCol w:w="1633"/>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cantSplit/>
          <w:jc w:val="center"/>
        </w:trPr>
        <w:tc>
          <w:tcPr>
            <w:tcW w:w="1909" w:type="dxa"/>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投资者名称</w:t>
            </w:r>
          </w:p>
        </w:tc>
        <w:tc>
          <w:tcPr>
            <w:tcW w:w="1631" w:type="dxa"/>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c>
          <w:tcPr>
            <w:tcW w:w="1631" w:type="dxa"/>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本期增加额</w:t>
            </w:r>
          </w:p>
        </w:tc>
        <w:tc>
          <w:tcPr>
            <w:tcW w:w="1631" w:type="dxa"/>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本期减少额</w:t>
            </w:r>
          </w:p>
        </w:tc>
        <w:tc>
          <w:tcPr>
            <w:tcW w:w="1633" w:type="dxa"/>
            <w:tcBorders>
              <w:top w:val="single" w:color="auto" w:sz="12" w:space="0"/>
              <w:left w:val="single" w:color="auto" w:sz="4" w:space="0"/>
              <w:bottom w:val="dotted" w:color="auto" w:sz="4" w:space="0"/>
              <w:right w:val="nil"/>
            </w:tcBorders>
            <w:shd w:val="clear" w:color="auto" w:fill="auto"/>
            <w:vAlign w:val="bottom"/>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jc w:val="center"/>
        </w:trPr>
        <w:tc>
          <w:tcPr>
            <w:tcW w:w="1909" w:type="dxa"/>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color w:val="000000"/>
                <w:spacing w:val="6"/>
                <w:kern w:val="2"/>
                <w:sz w:val="21"/>
                <w:szCs w:val="21"/>
              </w:rPr>
            </w:pPr>
            <w:r>
              <w:rPr>
                <w:rFonts w:hint="eastAsia" w:ascii="宋体" w:hAnsi="宋体" w:eastAsia="宋体" w:cs="宋体"/>
                <w:color w:val="000000"/>
                <w:spacing w:val="6"/>
                <w:kern w:val="2"/>
                <w:sz w:val="21"/>
                <w:szCs w:val="21"/>
                <w:lang w:val="en-US" w:eastAsia="zh-CN" w:bidi="ar"/>
              </w:rPr>
              <w:t>海口市国有资产监督管理委员会</w:t>
            </w:r>
          </w:p>
        </w:tc>
        <w:tc>
          <w:tcPr>
            <w:tcW w:w="1631"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50,000,000.00</w:t>
            </w:r>
          </w:p>
        </w:tc>
        <w:tc>
          <w:tcPr>
            <w:tcW w:w="1631"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c>
          <w:tcPr>
            <w:tcW w:w="1631"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c>
          <w:tcPr>
            <w:tcW w:w="1633"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50,000,000.00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jc w:val="center"/>
        </w:trPr>
        <w:tc>
          <w:tcPr>
            <w:tcW w:w="1909" w:type="dxa"/>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1631"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50,000,000.00</w:t>
            </w:r>
          </w:p>
        </w:tc>
        <w:tc>
          <w:tcPr>
            <w:tcW w:w="1631"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w:t>
            </w:r>
          </w:p>
        </w:tc>
        <w:tc>
          <w:tcPr>
            <w:tcW w:w="1631"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w:t>
            </w:r>
          </w:p>
        </w:tc>
        <w:tc>
          <w:tcPr>
            <w:tcW w:w="1633" w:type="dxa"/>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50,000,000.00</w:t>
            </w:r>
          </w:p>
        </w:tc>
      </w:tr>
    </w:tbl>
    <w:p>
      <w:pPr>
        <w:keepNext w:val="0"/>
        <w:keepLines w:val="0"/>
        <w:widowControl w:val="0"/>
        <w:suppressLineNumbers w:val="0"/>
        <w:autoSpaceDE w:val="0"/>
        <w:autoSpaceDN/>
        <w:spacing w:before="156" w:beforeLines="50" w:beforeAutospacing="0" w:after="0" w:afterAutospacing="0" w:line="360" w:lineRule="auto"/>
        <w:ind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（十九）资本公积</w:t>
      </w:r>
    </w:p>
    <w:tbl>
      <w:tblPr>
        <w:tblStyle w:val="4"/>
        <w:tblW w:w="8492"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633"/>
        <w:gridCol w:w="1480"/>
        <w:gridCol w:w="1668"/>
        <w:gridCol w:w="1080"/>
        <w:gridCol w:w="1631"/>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2633" w:type="dxa"/>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1480"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668"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w:t>
            </w:r>
          </w:p>
        </w:tc>
        <w:tc>
          <w:tcPr>
            <w:tcW w:w="1080"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w:t>
            </w:r>
          </w:p>
        </w:tc>
        <w:tc>
          <w:tcPr>
            <w:tcW w:w="1631" w:type="dxa"/>
            <w:tcBorders>
              <w:top w:val="single" w:color="auto" w:sz="12"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2633" w:type="dxa"/>
            <w:tcBorders>
              <w:top w:val="dotted" w:color="auto" w:sz="4"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其他资本公积</w:t>
            </w:r>
          </w:p>
        </w:tc>
        <w:tc>
          <w:tcPr>
            <w:tcW w:w="1480"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lang w:val="en-US" w:eastAsia="zh-CN" w:bidi="ar"/>
              </w:rPr>
              <w:t>1,307,600.00</w:t>
            </w:r>
          </w:p>
        </w:tc>
        <w:tc>
          <w:tcPr>
            <w:tcW w:w="1668" w:type="dxa"/>
            <w:tcBorders>
              <w:top w:val="dotted" w:color="auto" w:sz="4" w:space="0"/>
              <w:left w:val="single" w:color="auto" w:sz="4" w:space="0"/>
              <w:bottom w:val="dotted"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973,157,717.06</w:t>
            </w:r>
          </w:p>
        </w:tc>
        <w:tc>
          <w:tcPr>
            <w:tcW w:w="1080"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1631"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974,465,317.06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2633" w:type="dxa"/>
            <w:tcBorders>
              <w:top w:val="dotted" w:color="auto" w:sz="4" w:space="0"/>
              <w:left w:val="nil"/>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1480"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1,307,600.00</w:t>
            </w:r>
          </w:p>
        </w:tc>
        <w:tc>
          <w:tcPr>
            <w:tcW w:w="1668"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default" w:ascii="宋体" w:hAnsi="宋体" w:eastAsia="宋体" w:cs="宋体"/>
                <w:b/>
                <w:bCs/>
                <w:color w:val="000000"/>
                <w:kern w:val="0"/>
                <w:sz w:val="21"/>
                <w:szCs w:val="21"/>
                <w:lang w:val="en-US" w:eastAsia="zh-CN" w:bidi="ar"/>
              </w:rPr>
              <w:t>97</w:t>
            </w:r>
            <w:r>
              <w:rPr>
                <w:rFonts w:hint="eastAsia" w:ascii="宋体" w:hAnsi="宋体" w:eastAsia="宋体" w:cs="宋体"/>
                <w:b/>
                <w:bCs/>
                <w:color w:val="000000"/>
                <w:kern w:val="0"/>
                <w:sz w:val="21"/>
                <w:szCs w:val="21"/>
                <w:lang w:val="en-US" w:eastAsia="zh-CN" w:bidi="ar"/>
              </w:rPr>
              <w:t>3</w:t>
            </w:r>
            <w:r>
              <w:rPr>
                <w:rFonts w:hint="default" w:ascii="宋体" w:hAnsi="宋体" w:eastAsia="宋体" w:cs="宋体"/>
                <w:b/>
                <w:bCs/>
                <w:color w:val="000000"/>
                <w:kern w:val="0"/>
                <w:sz w:val="21"/>
                <w:szCs w:val="21"/>
                <w:lang w:val="en-US" w:eastAsia="zh-CN" w:bidi="ar"/>
              </w:rPr>
              <w:t>,157,717.06</w:t>
            </w:r>
          </w:p>
        </w:tc>
        <w:tc>
          <w:tcPr>
            <w:tcW w:w="1080"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w:t>
            </w:r>
          </w:p>
        </w:tc>
        <w:tc>
          <w:tcPr>
            <w:tcW w:w="1631" w:type="dxa"/>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lang w:val="en-US" w:eastAsia="zh-CN" w:bidi="ar"/>
              </w:rPr>
              <w:t>974,465,317.06</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注1：本期增加</w:t>
      </w:r>
      <w:r>
        <w:rPr>
          <w:rFonts w:hint="default" w:ascii="Times New Roman" w:hAnsi="Times New Roman" w:eastAsia="宋体" w:cs="Times New Roman"/>
          <w:kern w:val="2"/>
          <w:sz w:val="24"/>
          <w:szCs w:val="24"/>
          <w:lang w:val="en-US" w:eastAsia="zh-CN" w:bidi="ar"/>
        </w:rPr>
        <w:t>971,157,717.06</w:t>
      </w:r>
      <w:r>
        <w:rPr>
          <w:rFonts w:hint="eastAsia" w:ascii="宋体" w:hAnsi="宋体" w:eastAsia="宋体" w:cs="宋体"/>
          <w:kern w:val="2"/>
          <w:sz w:val="24"/>
          <w:szCs w:val="24"/>
          <w:lang w:val="en-US" w:eastAsia="zh-CN" w:bidi="ar"/>
        </w:rPr>
        <w:t>元，系按照中共海口市委办公厅海口市人民政府办公厅关于印发《海口市三江农场发展控股有限公司组建方案》的通知</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（海办发〔</w:t>
      </w:r>
      <w:r>
        <w:rPr>
          <w:rFonts w:hint="default" w:ascii="Times New Roman" w:hAnsi="Times New Roman" w:eastAsia="宋体" w:cs="Times New Roman"/>
          <w:kern w:val="2"/>
          <w:sz w:val="24"/>
          <w:szCs w:val="24"/>
          <w:lang w:val="en-US" w:eastAsia="zh-CN" w:bidi="ar"/>
        </w:rPr>
        <w:t>2018</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42</w:t>
      </w:r>
      <w:r>
        <w:rPr>
          <w:rFonts w:hint="eastAsia" w:ascii="宋体" w:hAnsi="宋体" w:eastAsia="宋体" w:cs="宋体"/>
          <w:kern w:val="2"/>
          <w:sz w:val="24"/>
          <w:szCs w:val="24"/>
          <w:lang w:val="en-US" w:eastAsia="zh-CN" w:bidi="ar"/>
        </w:rPr>
        <w:t>号）要求，本公司聘请海南瑞寰土地房地产资产评估咨询有限公司对原三江农场的</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宗土地进行评估，评估价值合计</w:t>
      </w:r>
      <w:r>
        <w:rPr>
          <w:rFonts w:hint="default" w:ascii="Times New Roman" w:hAnsi="Times New Roman" w:eastAsia="宋体" w:cs="Times New Roman"/>
          <w:kern w:val="2"/>
          <w:sz w:val="24"/>
          <w:szCs w:val="24"/>
          <w:lang w:val="en-US" w:eastAsia="zh-CN" w:bidi="ar"/>
        </w:rPr>
        <w:t>971,157,717.06</w:t>
      </w:r>
      <w:r>
        <w:rPr>
          <w:rFonts w:hint="eastAsia" w:ascii="宋体" w:hAnsi="宋体" w:eastAsia="宋体" w:cs="宋体"/>
          <w:kern w:val="2"/>
          <w:sz w:val="24"/>
          <w:szCs w:val="24"/>
          <w:lang w:val="en-US" w:eastAsia="zh-CN" w:bidi="ar"/>
        </w:rPr>
        <w:t>元。</w:t>
      </w:r>
    </w:p>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注2：本期增加2,000,000.00元系海口市国资委拨付的国有资本经营资金。</w:t>
      </w:r>
    </w:p>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（二十）未分配利润</w:t>
      </w:r>
    </w:p>
    <w:tbl>
      <w:tblPr>
        <w:tblStyle w:val="4"/>
        <w:tblW w:w="5033" w:type="pct"/>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5732"/>
        <w:gridCol w:w="2629"/>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single" w:color="auto" w:sz="12"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项目 </w:t>
            </w:r>
          </w:p>
        </w:tc>
        <w:tc>
          <w:tcPr>
            <w:tcW w:w="1572" w:type="pct"/>
            <w:tcBorders>
              <w:top w:val="single" w:color="auto" w:sz="12" w:space="0"/>
              <w:left w:val="single" w:color="auto" w:sz="4" w:space="0"/>
              <w:bottom w:val="dotted" w:color="auto" w:sz="4" w:space="0"/>
              <w:right w:val="nil"/>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金额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上年年末余额</w:t>
            </w:r>
          </w:p>
        </w:tc>
        <w:tc>
          <w:tcPr>
            <w:tcW w:w="1572" w:type="pct"/>
            <w:tcBorders>
              <w:top w:val="dotted" w:color="auto" w:sz="4" w:space="0"/>
              <w:left w:val="single" w:color="auto" w:sz="4" w:space="0"/>
              <w:bottom w:val="dotted"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default" w:ascii="Times New Roman" w:hAnsi="Times New Roman" w:eastAsia="宋体" w:cs="Times New Roman"/>
                <w:kern w:val="2"/>
                <w:sz w:val="21"/>
                <w:szCs w:val="21"/>
                <w:lang w:val="en-US" w:eastAsia="zh-CN" w:bidi="ar"/>
              </w:rPr>
              <w:t>3,049,044.52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34"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加：前期差错更正</w:t>
            </w:r>
          </w:p>
        </w:tc>
        <w:tc>
          <w:tcPr>
            <w:tcW w:w="1572" w:type="pct"/>
            <w:tcBorders>
              <w:top w:val="dotted" w:color="auto" w:sz="4" w:space="0"/>
              <w:left w:val="single" w:color="auto" w:sz="4" w:space="0"/>
              <w:bottom w:val="dotted"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-100,000.00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firstLine="105" w:firstLineChars="5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年初余额</w:t>
            </w:r>
          </w:p>
        </w:tc>
        <w:tc>
          <w:tcPr>
            <w:tcW w:w="1572" w:type="pct"/>
            <w:tcBorders>
              <w:top w:val="dotted" w:color="auto" w:sz="4" w:space="0"/>
              <w:left w:val="single" w:color="auto" w:sz="4" w:space="0"/>
              <w:bottom w:val="dotted"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2,949,044.52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本期增加数</w:t>
            </w:r>
          </w:p>
        </w:tc>
        <w:tc>
          <w:tcPr>
            <w:tcW w:w="1572" w:type="pct"/>
            <w:tcBorders>
              <w:top w:val="dotted" w:color="auto" w:sz="4" w:space="0"/>
              <w:left w:val="single" w:color="auto" w:sz="4" w:space="0"/>
              <w:bottom w:val="dotted"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505,591.58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其中：本年净利润转入</w:t>
            </w:r>
          </w:p>
        </w:tc>
        <w:tc>
          <w:tcPr>
            <w:tcW w:w="1572" w:type="pct"/>
            <w:tcBorders>
              <w:top w:val="dotted" w:color="auto" w:sz="4" w:space="0"/>
              <w:left w:val="single" w:color="auto" w:sz="4" w:space="0"/>
              <w:bottom w:val="dotted"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505,591.58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30"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本期减少数</w:t>
            </w:r>
          </w:p>
        </w:tc>
        <w:tc>
          <w:tcPr>
            <w:tcW w:w="1572" w:type="pct"/>
            <w:tcBorders>
              <w:top w:val="dotted" w:color="auto" w:sz="4" w:space="0"/>
              <w:left w:val="single" w:color="auto" w:sz="4" w:space="0"/>
              <w:bottom w:val="dotted"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firstLine="525" w:firstLineChars="25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其中：提取法定盈余公积金</w:t>
            </w:r>
          </w:p>
        </w:tc>
        <w:tc>
          <w:tcPr>
            <w:tcW w:w="1572" w:type="pct"/>
            <w:tcBorders>
              <w:top w:val="dotted" w:color="auto" w:sz="4" w:space="0"/>
              <w:left w:val="single" w:color="auto" w:sz="4" w:space="0"/>
              <w:bottom w:val="dotted"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jc w:val="center"/>
        </w:trPr>
        <w:tc>
          <w:tcPr>
            <w:tcW w:w="3427" w:type="pct"/>
            <w:tcBorders>
              <w:top w:val="dotted" w:color="auto" w:sz="4" w:space="0"/>
              <w:left w:val="nil"/>
              <w:bottom w:val="single" w:color="auto" w:sz="12"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本期期末余额</w:t>
            </w:r>
          </w:p>
        </w:tc>
        <w:tc>
          <w:tcPr>
            <w:tcW w:w="1572" w:type="pct"/>
            <w:tcBorders>
              <w:top w:val="dotted" w:color="auto" w:sz="4" w:space="0"/>
              <w:left w:val="single" w:color="auto" w:sz="4" w:space="0"/>
              <w:bottom w:val="single" w:color="auto" w:sz="12"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3,454,636.10</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default" w:ascii="Times New Roman" w:hAnsi="Times New Roman" w:cs="Times New Roman"/>
          <w:color w:val="000000" w:themeColor="text1"/>
          <w:kern w:val="2"/>
          <w:sz w:val="24"/>
          <w:szCs w:val="24"/>
          <w:highlight w:val="red"/>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2021</w:t>
      </w:r>
      <w:r>
        <w:rPr>
          <w:rFonts w:hint="eastAsia" w:ascii="宋体" w:hAnsi="宋体" w:eastAsia="宋体" w:cs="宋体"/>
          <w:color w:val="000000" w:themeColor="text1"/>
          <w:kern w:val="0"/>
          <w:sz w:val="24"/>
          <w:szCs w:val="24"/>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val="en-US" w:eastAsia="zh-CN" w:bidi="ar"/>
          <w14:textFill>
            <w14:solidFill>
              <w14:schemeClr w14:val="tx1"/>
            </w14:solidFill>
          </w14:textFill>
        </w:rPr>
        <w:t>月，上交海口市国资委</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2020</w:t>
      </w:r>
      <w:r>
        <w:rPr>
          <w:rFonts w:hint="eastAsia" w:ascii="宋体" w:hAnsi="宋体" w:eastAsia="宋体" w:cs="宋体"/>
          <w:color w:val="000000" w:themeColor="text1"/>
          <w:kern w:val="0"/>
          <w:sz w:val="24"/>
          <w:szCs w:val="24"/>
          <w:lang w:val="en-US" w:eastAsia="zh-CN" w:bidi="ar"/>
          <w14:textFill>
            <w14:solidFill>
              <w14:schemeClr w14:val="tx1"/>
            </w14:solidFill>
          </w14:textFill>
        </w:rPr>
        <w:t>年度利润</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lang w:val="en-US" w:eastAsia="zh-CN" w:bidi="ar"/>
          <w14:textFill>
            <w14:solidFill>
              <w14:schemeClr w14:val="tx1"/>
            </w14:solidFill>
          </w14:textFill>
        </w:rPr>
        <w:t>万元，调整年初未分配利润减少</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lang w:val="en-US" w:eastAsia="zh-CN" w:bidi="ar"/>
          <w14:textFill>
            <w14:solidFill>
              <w14:schemeClr w14:val="tx1"/>
            </w14:solidFill>
          </w14:textFill>
        </w:rPr>
        <w:t>万元，调整增加期初应付股利</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lang w:val="en-US" w:eastAsia="zh-CN" w:bidi="ar"/>
          <w14:textFill>
            <w14:solidFill>
              <w14:schemeClr w14:val="tx1"/>
            </w14:solidFill>
          </w14:textFill>
        </w:rPr>
        <w:t>万元。</w:t>
      </w:r>
    </w:p>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（二十一）营业收入</w:t>
      </w:r>
    </w:p>
    <w:tbl>
      <w:tblPr>
        <w:tblStyle w:val="4"/>
        <w:tblW w:w="8571"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4102"/>
        <w:gridCol w:w="2234"/>
        <w:gridCol w:w="2235"/>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234"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235"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一、主营业务收入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其中：物业管理收入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6,264,140.63</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6,454,677.79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管理与养护费收入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1,335,896.23</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1,607,200.00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食堂服务</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2,840.00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农业收入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407,181.63</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104,629.94</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资产管理</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8,571,828.93</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6,831,683.16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经营收入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24,931.33</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二、其它业务收入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其他：资产管理</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bidi="ar"/>
              </w:rPr>
              <w:t>-</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2,277,227.72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代建管理</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1,490,462.37</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i w:val="0"/>
                <w:color w:val="000000"/>
                <w:kern w:val="2"/>
                <w:sz w:val="21"/>
                <w:szCs w:val="21"/>
                <w:lang w:val="en-US" w:eastAsia="zh-CN" w:bidi="ar"/>
              </w:rPr>
              <w:t>土地租金收入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15,137.61</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234"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Arial" w:hAnsi="Arial" w:eastAsia="宋体" w:cs="Arial"/>
                <w:i w:val="0"/>
                <w:iCs w:val="0"/>
                <w:color w:val="000000"/>
                <w:kern w:val="2"/>
                <w:sz w:val="20"/>
                <w:szCs w:val="20"/>
              </w:rPr>
            </w:pPr>
            <w:r>
              <w:rPr>
                <w:rFonts w:hint="eastAsia" w:ascii="宋体" w:hAnsi="宋体" w:eastAsia="宋体" w:cs="宋体"/>
                <w:b/>
                <w:bCs/>
                <w:kern w:val="0"/>
                <w:sz w:val="21"/>
                <w:szCs w:val="21"/>
                <w:lang w:val="en-US" w:eastAsia="zh-CN" w:bidi="ar"/>
              </w:rPr>
              <w:t>18,109,578.73</w:t>
            </w:r>
          </w:p>
        </w:tc>
        <w:tc>
          <w:tcPr>
            <w:tcW w:w="2235"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17,278,258.61</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（二十二）营业成本</w:t>
      </w:r>
    </w:p>
    <w:tbl>
      <w:tblPr>
        <w:tblStyle w:val="4"/>
        <w:tblW w:w="851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8"/>
        <w:gridCol w:w="2838"/>
        <w:gridCol w:w="283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83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8"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人工薪酬成本</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3,925,121.90</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3,263,820.25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日常费用</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52,174.54</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29,387.00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营业成本</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862,946.39</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1,036,869.10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车辆费用</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500,370.15</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316,066.56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低值易耗品</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245,546.76</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172,898.45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折旧费用</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180,711.92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农业成本</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588,247.97</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 xml:space="preserve">165,861.68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登报费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1,716.98</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评估咨询费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59,544.83</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6,235,669.52</w:t>
            </w:r>
          </w:p>
        </w:tc>
        <w:tc>
          <w:tcPr>
            <w:tcW w:w="2838"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5,165,614.96</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（二十三）税金及附加</w:t>
      </w:r>
    </w:p>
    <w:tbl>
      <w:tblPr>
        <w:tblStyle w:val="4"/>
        <w:tblW w:w="850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5"/>
        <w:gridCol w:w="2835"/>
        <w:gridCol w:w="283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税种项目</w:t>
            </w:r>
          </w:p>
        </w:tc>
        <w:tc>
          <w:tcPr>
            <w:tcW w:w="283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6"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城市维护建设税</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60058.42</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81.57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教育费附加</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15,216.01</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地方教育费附加</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10,144.02</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房产税</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3,908.50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土地使用税</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33,855.26</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Arial" w:hAnsi="Arial" w:eastAsia="宋体" w:cs="Arial"/>
                <w:i w:val="0"/>
                <w:iCs w:val="0"/>
                <w:color w:val="000000"/>
                <w:kern w:val="2"/>
                <w:sz w:val="20"/>
                <w:szCs w:val="20"/>
              </w:rPr>
            </w:pPr>
            <w:r>
              <w:rPr>
                <w:rFonts w:hint="eastAsia" w:ascii="宋体" w:hAnsi="宋体" w:eastAsia="宋体" w:cs="宋体"/>
                <w:b/>
                <w:bCs/>
                <w:kern w:val="0"/>
                <w:sz w:val="21"/>
                <w:szCs w:val="21"/>
                <w:lang w:val="en-US" w:eastAsia="zh-CN" w:bidi="ar"/>
              </w:rPr>
              <w:t>123,182.21</w:t>
            </w:r>
          </w:p>
        </w:tc>
        <w:tc>
          <w:tcPr>
            <w:tcW w:w="2836"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81.57</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（二十四）销售费用</w:t>
      </w:r>
    </w:p>
    <w:tbl>
      <w:tblPr>
        <w:tblStyle w:val="4"/>
        <w:tblW w:w="850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5"/>
        <w:gridCol w:w="2835"/>
        <w:gridCol w:w="283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83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6"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差旅费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420.00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运输费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468.00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广告宣传费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368.00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300.00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手续费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140.74</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454.21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合计</w:t>
            </w:r>
          </w:p>
        </w:tc>
        <w:tc>
          <w:tcPr>
            <w:tcW w:w="283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1,396.74</w:t>
            </w:r>
          </w:p>
        </w:tc>
        <w:tc>
          <w:tcPr>
            <w:tcW w:w="2836"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 xml:space="preserve"> 754.21 </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（二十五）管理费用</w:t>
      </w:r>
    </w:p>
    <w:tbl>
      <w:tblPr>
        <w:tblStyle w:val="4"/>
        <w:tblW w:w="850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5"/>
        <w:gridCol w:w="2835"/>
        <w:gridCol w:w="283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PrEx>
        <w:trPr>
          <w:trHeight w:val="315" w:hRule="atLeast"/>
          <w:jc w:val="center"/>
        </w:trPr>
        <w:tc>
          <w:tcPr>
            <w:tcW w:w="2835"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83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6"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办公费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125,141.87</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98,173.91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社保费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1,209,980.23</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296,267.18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工资</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7,644,286.43</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6,298,505.86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通讯费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37,004.31</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38,752.56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油料及补助费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b/>
                <w:bCs/>
                <w:kern w:val="0"/>
                <w:sz w:val="21"/>
                <w:szCs w:val="21"/>
                <w:lang w:val="en-US" w:eastAsia="zh-CN" w:bidi="ar"/>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1,770.01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其他</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8,611.38</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112,413.92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开办费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3,600.00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住房公积金</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560,751.00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403,206.00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维修费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53,438.10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55,801.00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车辆费用</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128,398.67</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101,925.15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加班费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1,150.00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差旅费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36,710.70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36,792.00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会务费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工会经费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200,946.84</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186,739.14</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福利费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64,936.00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376,342.68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履职待遇</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119,750.00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111,500.00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水电费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83,872.87</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78,209.99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劳务费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3,123.60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3,900.00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企业文化建设</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302,883.55</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212,930.71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摊销性费用</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139,272.47</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113,565.97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职工教育经费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-209.55</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82,719.36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资料费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71,937.76</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59,062.40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误餐费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4,280.00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4,748.00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培训费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2,500.00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1,089.11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业务招待费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199.94</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120.00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办公上网费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50,676.77</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6,453.55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会务费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招聘解聘费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110.00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公司经费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123,263.57</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753,361.51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固定资产折旧</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185.60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安全生产</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12,485.15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低值易耗品</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280.00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10,976,756.51</w:t>
            </w:r>
          </w:p>
        </w:tc>
        <w:tc>
          <w:tcPr>
            <w:tcW w:w="2836"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9,456,160.76</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（二十六）财务费用</w:t>
      </w:r>
    </w:p>
    <w:tbl>
      <w:tblPr>
        <w:tblStyle w:val="4"/>
        <w:tblW w:w="851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8"/>
        <w:gridCol w:w="2838"/>
        <w:gridCol w:w="283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83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8"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手续费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5,613.49</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7,843.82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00"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利息收入</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-606,273.05</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-69,805.67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00"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Arial" w:hAnsi="Arial" w:eastAsia="宋体" w:cs="宋体"/>
                <w:color w:val="000000"/>
                <w:kern w:val="2"/>
                <w:sz w:val="20"/>
                <w:szCs w:val="20"/>
              </w:rPr>
            </w:pPr>
            <w:r>
              <w:rPr>
                <w:rFonts w:hint="eastAsia" w:ascii="宋体" w:hAnsi="宋体" w:eastAsia="宋体" w:cs="宋体"/>
                <w:color w:val="000000"/>
                <w:kern w:val="2"/>
                <w:sz w:val="20"/>
                <w:szCs w:val="20"/>
                <w:lang w:val="en-US" w:eastAsia="zh-CN" w:bidi="ar"/>
              </w:rPr>
              <w:t>账户管理费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1,553.00</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00"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Arial" w:hAnsi="Arial" w:eastAsia="宋体" w:cs="宋体"/>
                <w:color w:val="000000"/>
                <w:kern w:val="2"/>
                <w:sz w:val="20"/>
                <w:szCs w:val="20"/>
              </w:rPr>
            </w:pPr>
            <w:r>
              <w:rPr>
                <w:rFonts w:hint="eastAsia" w:ascii="宋体" w:hAnsi="宋体" w:eastAsia="宋体" w:cs="宋体"/>
                <w:color w:val="000000"/>
                <w:kern w:val="2"/>
                <w:sz w:val="20"/>
                <w:szCs w:val="20"/>
                <w:lang w:val="en-US" w:eastAsia="zh-CN" w:bidi="ar"/>
              </w:rPr>
              <w:t>短信服务费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480.00</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b/>
                <w:bCs/>
                <w:i w:val="0"/>
                <w:color w:val="000000"/>
                <w:kern w:val="0"/>
                <w:sz w:val="21"/>
                <w:szCs w:val="21"/>
                <w:lang w:val="en-US" w:eastAsia="zh-CN" w:bidi="ar"/>
              </w:rPr>
              <w:t>-598,626.56</w:t>
            </w:r>
          </w:p>
        </w:tc>
        <w:tc>
          <w:tcPr>
            <w:tcW w:w="2838"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-61,961.85</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（二十七）资产减值损失</w:t>
      </w:r>
    </w:p>
    <w:tbl>
      <w:tblPr>
        <w:tblStyle w:val="4"/>
        <w:tblW w:w="851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8"/>
        <w:gridCol w:w="2838"/>
        <w:gridCol w:w="283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项目</w:t>
            </w:r>
          </w:p>
        </w:tc>
        <w:tc>
          <w:tcPr>
            <w:tcW w:w="283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本期发生额</w:t>
            </w:r>
          </w:p>
        </w:tc>
        <w:tc>
          <w:tcPr>
            <w:tcW w:w="2838"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坏账损失</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148,612.39</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146,361.79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b/>
                <w:bCs/>
                <w:i w:val="0"/>
                <w:color w:val="000000"/>
                <w:kern w:val="0"/>
                <w:sz w:val="21"/>
                <w:szCs w:val="21"/>
                <w:lang w:val="en-US" w:eastAsia="zh-CN" w:bidi="ar"/>
              </w:rPr>
              <w:t>148,612.39</w:t>
            </w:r>
          </w:p>
        </w:tc>
        <w:tc>
          <w:tcPr>
            <w:tcW w:w="2838"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1"/>
                <w:szCs w:val="21"/>
              </w:rPr>
            </w:pPr>
            <w:r>
              <w:rPr>
                <w:rFonts w:hint="eastAsia" w:ascii="宋体" w:hAnsi="宋体" w:eastAsia="宋体" w:cs="宋体"/>
                <w:b/>
                <w:bCs/>
                <w:i w:val="0"/>
                <w:color w:val="000000"/>
                <w:kern w:val="0"/>
                <w:sz w:val="21"/>
                <w:szCs w:val="21"/>
                <w:lang w:val="en-US" w:eastAsia="zh-CN" w:bidi="ar"/>
              </w:rPr>
              <w:t>146,361.79</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（二十八）营业外收入</w:t>
      </w:r>
    </w:p>
    <w:tbl>
      <w:tblPr>
        <w:tblStyle w:val="4"/>
        <w:tblW w:w="850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5"/>
        <w:gridCol w:w="2835"/>
        <w:gridCol w:w="283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283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本期发生额</w:t>
            </w:r>
          </w:p>
        </w:tc>
        <w:tc>
          <w:tcPr>
            <w:tcW w:w="2836"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上级补助收入</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197,961.19</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损失赔偿费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 xml:space="preserve">1,050.00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税费返还</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 xml:space="preserve">75.41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其他</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 xml:space="preserve">60,512.19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18.43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lang w:val="en-US" w:eastAsia="zh-CN" w:bidi="ar"/>
              </w:rPr>
              <w:t>259,598.79</w:t>
            </w:r>
          </w:p>
        </w:tc>
        <w:tc>
          <w:tcPr>
            <w:tcW w:w="2836"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18.43</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（二十九）营业外支出</w:t>
      </w:r>
    </w:p>
    <w:tbl>
      <w:tblPr>
        <w:tblStyle w:val="4"/>
        <w:tblW w:w="849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1"/>
        <w:gridCol w:w="2831"/>
        <w:gridCol w:w="283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1"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2831"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滞纳金</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20,013.58</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 xml:space="preserve">53,495.55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default" w:ascii="Arial" w:hAnsi="Arial" w:cs="Arial"/>
                <w:color w:val="000000"/>
                <w:kern w:val="2"/>
                <w:sz w:val="20"/>
                <w:szCs w:val="20"/>
              </w:rPr>
            </w:pPr>
            <w:r>
              <w:rPr>
                <w:rFonts w:hint="eastAsia" w:ascii="宋体" w:hAnsi="宋体" w:eastAsia="宋体" w:cs="宋体"/>
                <w:color w:val="000000"/>
                <w:kern w:val="2"/>
                <w:sz w:val="20"/>
                <w:szCs w:val="20"/>
                <w:lang w:val="en-US" w:eastAsia="zh-CN" w:bidi="ar"/>
              </w:rPr>
              <w:t>非常损失</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258,219.36</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eastAsia" w:ascii="Arial" w:hAnsi="Arial" w:eastAsia="宋体" w:cs="宋体"/>
                <w:color w:val="000000"/>
                <w:kern w:val="2"/>
                <w:sz w:val="20"/>
                <w:szCs w:val="20"/>
              </w:rPr>
            </w:pPr>
            <w:r>
              <w:rPr>
                <w:rFonts w:hint="eastAsia" w:ascii="宋体" w:hAnsi="宋体" w:eastAsia="宋体" w:cs="宋体"/>
                <w:color w:val="000000"/>
                <w:kern w:val="2"/>
                <w:sz w:val="20"/>
                <w:szCs w:val="20"/>
                <w:lang w:val="en-US" w:eastAsia="zh-CN" w:bidi="ar"/>
              </w:rPr>
              <w:t>处置低值易耗品损失</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3,549.00</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1"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21"/>
                <w:szCs w:val="21"/>
              </w:rPr>
            </w:pPr>
            <w:r>
              <w:rPr>
                <w:rFonts w:hint="eastAsia" w:ascii="宋体" w:hAnsi="宋体" w:eastAsia="宋体" w:cs="宋体"/>
                <w:b/>
                <w:bCs/>
                <w:kern w:val="0"/>
                <w:sz w:val="21"/>
                <w:szCs w:val="21"/>
                <w:lang w:val="en-US" w:eastAsia="zh-CN" w:bidi="ar"/>
              </w:rPr>
              <w:t>合计</w:t>
            </w:r>
          </w:p>
        </w:tc>
        <w:tc>
          <w:tcPr>
            <w:tcW w:w="2831"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281,781.94</w:t>
            </w:r>
          </w:p>
        </w:tc>
        <w:tc>
          <w:tcPr>
            <w:tcW w:w="283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 xml:space="preserve">53,495.55 </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（三十）所得税费用</w:t>
      </w:r>
    </w:p>
    <w:tbl>
      <w:tblPr>
        <w:tblStyle w:val="4"/>
        <w:tblW w:w="849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1"/>
        <w:gridCol w:w="2831"/>
        <w:gridCol w:w="283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PrEx>
        <w:trPr>
          <w:trHeight w:val="315" w:hRule="atLeast"/>
          <w:jc w:val="center"/>
        </w:trPr>
        <w:tc>
          <w:tcPr>
            <w:tcW w:w="2831"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2831"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计提</w:t>
            </w:r>
            <w:r>
              <w:rPr>
                <w:rFonts w:hint="default" w:ascii="Times New Roman" w:hAnsi="Times New Roman" w:eastAsia="宋体" w:cs="Times New Roman"/>
                <w:kern w:val="2"/>
                <w:sz w:val="21"/>
                <w:szCs w:val="21"/>
                <w:lang w:val="en-US" w:eastAsia="zh-CN" w:bidi="ar"/>
              </w:rPr>
              <w:t>2020</w:t>
            </w:r>
            <w:r>
              <w:rPr>
                <w:rFonts w:hint="eastAsia" w:ascii="宋体" w:hAnsi="宋体" w:eastAsia="宋体" w:cs="宋体"/>
                <w:kern w:val="2"/>
                <w:sz w:val="21"/>
                <w:szCs w:val="21"/>
                <w:lang w:val="en-US" w:eastAsia="zh-CN" w:bidi="ar"/>
              </w:rPr>
              <w:t>年度所得税额</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kern w:val="2"/>
                <w:sz w:val="21"/>
                <w:szCs w:val="21"/>
                <w:lang w:val="en-US" w:eastAsia="zh-CN" w:bidi="ar"/>
              </w:rPr>
              <w:t>-</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lang w:val="en-US" w:eastAsia="zh-CN" w:bidi="ar"/>
              </w:rPr>
              <w:t>869,282.61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90"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计提</w:t>
            </w:r>
            <w:r>
              <w:rPr>
                <w:rFonts w:hint="default" w:ascii="Times New Roman" w:hAnsi="Times New Roman" w:eastAsia="宋体" w:cs="Times New Roman"/>
                <w:kern w:val="2"/>
                <w:sz w:val="21"/>
                <w:szCs w:val="21"/>
                <w:lang w:val="en-US" w:eastAsia="zh-CN" w:bidi="ar"/>
              </w:rPr>
              <w:t>2021</w:t>
            </w:r>
            <w:r>
              <w:rPr>
                <w:rFonts w:hint="eastAsia" w:ascii="宋体" w:hAnsi="宋体" w:eastAsia="宋体" w:cs="宋体"/>
                <w:kern w:val="2"/>
                <w:sz w:val="21"/>
                <w:szCs w:val="21"/>
                <w:lang w:val="en-US" w:eastAsia="zh-CN" w:bidi="ar"/>
              </w:rPr>
              <w:t>年度所得税额</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702,174.81</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1"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21"/>
                <w:szCs w:val="21"/>
              </w:rPr>
            </w:pPr>
            <w:r>
              <w:rPr>
                <w:rFonts w:hint="eastAsia" w:ascii="宋体" w:hAnsi="宋体" w:eastAsia="宋体" w:cs="宋体"/>
                <w:b/>
                <w:bCs/>
                <w:kern w:val="0"/>
                <w:sz w:val="21"/>
                <w:szCs w:val="21"/>
                <w:lang w:val="en-US" w:eastAsia="zh-CN" w:bidi="ar"/>
              </w:rPr>
              <w:t>合计</w:t>
            </w:r>
          </w:p>
        </w:tc>
        <w:tc>
          <w:tcPr>
            <w:tcW w:w="2831"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b/>
                <w:bCs/>
                <w:i w:val="0"/>
                <w:color w:val="000000"/>
                <w:kern w:val="0"/>
                <w:sz w:val="21"/>
                <w:szCs w:val="21"/>
                <w:lang w:val="en-US" w:eastAsia="zh-CN" w:bidi="ar"/>
              </w:rPr>
              <w:t>702,174.81</w:t>
            </w:r>
          </w:p>
        </w:tc>
        <w:tc>
          <w:tcPr>
            <w:tcW w:w="283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i w:val="0"/>
                <w:color w:val="000000"/>
                <w:kern w:val="0"/>
                <w:sz w:val="21"/>
                <w:szCs w:val="21"/>
                <w:lang w:val="en-US" w:eastAsia="zh-CN" w:bidi="ar"/>
              </w:rPr>
              <w:t>869,282.61</w:t>
            </w:r>
          </w:p>
        </w:tc>
      </w:tr>
    </w:tbl>
    <w:p>
      <w:pPr>
        <w:keepNext w:val="0"/>
        <w:keepLines w:val="0"/>
        <w:widowControl w:val="0"/>
        <w:suppressLineNumbers w:val="0"/>
        <w:adjustRightInd w:val="0"/>
        <w:snapToGrid w:val="0"/>
        <w:spacing w:before="156" w:beforeLines="50" w:beforeAutospacing="0" w:after="0" w:afterAutospacing="0" w:line="360" w:lineRule="auto"/>
        <w:ind w:left="0" w:right="0" w:firstLine="482" w:firstLineChars="200"/>
        <w:jc w:val="both"/>
        <w:rPr>
          <w:rFonts w:hint="default" w:ascii="Arial Narrow" w:hAnsi="Arial Narrow" w:eastAsia="Arial Narrow" w:cs="宋体"/>
          <w:b/>
          <w:bCs w:val="0"/>
          <w:color w:val="000000"/>
          <w:kern w:val="0"/>
          <w:sz w:val="24"/>
          <w:szCs w:val="24"/>
        </w:rPr>
      </w:pPr>
      <w:r>
        <w:rPr>
          <w:rFonts w:hint="eastAsia" w:ascii="宋体" w:hAnsi="宋体" w:eastAsia="宋体" w:cs="宋体"/>
          <w:b/>
          <w:bCs w:val="0"/>
          <w:color w:val="000000"/>
          <w:kern w:val="0"/>
          <w:sz w:val="24"/>
          <w:szCs w:val="24"/>
          <w:lang w:val="en-US" w:eastAsia="zh-CN" w:bidi="ar"/>
        </w:rPr>
        <w:t>九、或有事项的说明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Narrow" w:hAnsi="Arial Narrow" w:eastAsia="Arial Narrow" w:cs="Arial Narrow"/>
          <w:kern w:val="2"/>
          <w:sz w:val="24"/>
          <w:szCs w:val="24"/>
        </w:rPr>
      </w:pPr>
      <w:bookmarkStart w:id="1" w:name="_Toc247371921"/>
      <w:bookmarkEnd w:id="1"/>
      <w:bookmarkStart w:id="2" w:name="_Toc247094135"/>
      <w:bookmarkEnd w:id="2"/>
      <w:bookmarkStart w:id="3" w:name="_Toc241636511"/>
      <w:r>
        <w:rPr>
          <w:rFonts w:hint="eastAsia" w:ascii="宋体" w:hAnsi="宋体" w:eastAsia="宋体" w:cs="宋体"/>
          <w:kern w:val="2"/>
          <w:sz w:val="24"/>
          <w:szCs w:val="24"/>
          <w:lang w:val="en-US" w:eastAsia="zh-CN" w:bidi="ar"/>
        </w:rPr>
        <w:t>截止报告期末，公司无应予披露的其他重大</w:t>
      </w:r>
      <w:bookmarkEnd w:id="3"/>
      <w:r>
        <w:rPr>
          <w:rFonts w:hint="eastAsia" w:ascii="宋体" w:hAnsi="宋体" w:eastAsia="宋体" w:cs="宋体"/>
          <w:kern w:val="2"/>
          <w:sz w:val="24"/>
          <w:szCs w:val="24"/>
          <w:lang w:val="en-US" w:eastAsia="zh-CN" w:bidi="ar"/>
        </w:rPr>
        <w:t>或有事项。</w:t>
      </w:r>
    </w:p>
    <w:p>
      <w:pPr>
        <w:keepNext w:val="0"/>
        <w:keepLines w:val="0"/>
        <w:widowControl w:val="0"/>
        <w:suppressLineNumbers w:val="0"/>
        <w:adjustRightInd w:val="0"/>
        <w:snapToGrid w:val="0"/>
        <w:spacing w:before="156" w:beforeLines="50" w:beforeAutospacing="0" w:after="0" w:afterAutospacing="0" w:line="360" w:lineRule="auto"/>
        <w:ind w:left="0" w:right="0" w:firstLine="477" w:firstLineChars="198"/>
        <w:jc w:val="both"/>
        <w:rPr>
          <w:rFonts w:hint="default" w:ascii="Arial Narrow" w:hAnsi="Arial Narrow" w:eastAsia="Arial Narrow" w:cs="宋体"/>
          <w:b/>
          <w:bCs w:val="0"/>
          <w:color w:val="000000"/>
          <w:kern w:val="0"/>
          <w:sz w:val="24"/>
          <w:szCs w:val="24"/>
        </w:rPr>
      </w:pPr>
      <w:r>
        <w:rPr>
          <w:rFonts w:hint="eastAsia" w:ascii="宋体" w:hAnsi="宋体" w:eastAsia="宋体" w:cs="宋体"/>
          <w:b/>
          <w:bCs w:val="0"/>
          <w:color w:val="000000"/>
          <w:kern w:val="0"/>
          <w:sz w:val="24"/>
          <w:szCs w:val="24"/>
          <w:lang w:val="en-US" w:eastAsia="zh-CN" w:bidi="ar"/>
        </w:rPr>
        <w:t>十、承诺事项的说明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Arial Narrow" w:hAnsi="Arial Narrow" w:eastAsia="宋体" w:cs="宋体"/>
          <w:color w:val="000000"/>
          <w:kern w:val="2"/>
          <w:sz w:val="24"/>
          <w:szCs w:val="24"/>
        </w:rPr>
      </w:pPr>
      <w:r>
        <w:rPr>
          <w:rFonts w:hint="eastAsia" w:ascii="宋体" w:hAnsi="宋体" w:eastAsia="宋体" w:cs="宋体"/>
          <w:kern w:val="2"/>
          <w:sz w:val="24"/>
          <w:szCs w:val="24"/>
          <w:lang w:val="en-US" w:eastAsia="zh-CN" w:bidi="ar"/>
        </w:rPr>
        <w:t>截止报告期末，公司无应予披露的其他重大承诺事项。</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Times New Roman" w:cs="Times New Roman"/>
          <w:b/>
          <w:bCs/>
          <w:kern w:val="2"/>
          <w:sz w:val="24"/>
          <w:szCs w:val="24"/>
        </w:rPr>
      </w:pPr>
      <w:bookmarkStart w:id="4" w:name="_Toc241636516"/>
      <w:bookmarkEnd w:id="4"/>
      <w:bookmarkStart w:id="5" w:name="_Toc247094140"/>
      <w:bookmarkEnd w:id="5"/>
      <w:bookmarkStart w:id="6" w:name="_Toc247371928"/>
      <w:r>
        <w:rPr>
          <w:rFonts w:hint="eastAsia" w:ascii="宋体" w:hAnsi="宋体" w:eastAsia="宋体" w:cs="宋体"/>
          <w:b/>
          <w:bCs w:val="0"/>
          <w:color w:val="000000"/>
          <w:kern w:val="0"/>
          <w:sz w:val="24"/>
          <w:szCs w:val="24"/>
          <w:lang w:val="en-US" w:eastAsia="zh-CN" w:bidi="ar"/>
        </w:rPr>
        <w:t>十一</w:t>
      </w:r>
      <w:bookmarkEnd w:id="6"/>
      <w:r>
        <w:rPr>
          <w:rFonts w:hint="eastAsia" w:ascii="宋体" w:hAnsi="宋体" w:eastAsia="宋体" w:cs="宋体"/>
          <w:b/>
          <w:bCs w:val="0"/>
          <w:color w:val="000000"/>
          <w:kern w:val="0"/>
          <w:sz w:val="24"/>
          <w:szCs w:val="24"/>
          <w:lang w:val="en-US" w:eastAsia="zh-CN" w:bidi="ar"/>
        </w:rPr>
        <w:t>、</w:t>
      </w:r>
      <w:r>
        <w:rPr>
          <w:rFonts w:hint="eastAsia" w:ascii="宋体" w:hAnsi="宋体" w:eastAsia="宋体" w:cs="宋体"/>
          <w:b/>
          <w:bCs/>
          <w:kern w:val="2"/>
          <w:sz w:val="24"/>
          <w:szCs w:val="24"/>
          <w:lang w:val="en-US" w:eastAsia="zh-CN" w:bidi="ar"/>
        </w:rPr>
        <w:t>资产负债表日后事项的说明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公司未发生影响本财务报表阅读和理解的重大资产负债表日后事项中的非调整事项。</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十二、关联方关系及其交易</w:t>
      </w:r>
    </w:p>
    <w:p>
      <w:pPr>
        <w:pStyle w:val="7"/>
        <w:widowControl/>
        <w:numPr>
          <w:ilvl w:val="0"/>
          <w:numId w:val="1"/>
        </w:numPr>
        <w:spacing w:line="400" w:lineRule="exact"/>
        <w:ind w:left="1142" w:hanging="720" w:firstLineChars="0"/>
        <w:outlineLvl w:val="1"/>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本企业股东关信息：</w:t>
      </w:r>
    </w:p>
    <w:tbl>
      <w:tblPr>
        <w:tblStyle w:val="4"/>
        <w:tblW w:w="4917" w:type="pct"/>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4"/>
        <w:gridCol w:w="2094"/>
        <w:gridCol w:w="2094"/>
        <w:gridCol w:w="209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1249"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股东名称</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注册地</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股东对本企业的持股比例（%）</w:t>
            </w:r>
          </w:p>
        </w:tc>
        <w:tc>
          <w:tcPr>
            <w:tcW w:w="1251" w:type="pct"/>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股东本企业的表决权比例（%）</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trPr>
        <w:tc>
          <w:tcPr>
            <w:tcW w:w="1249"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kern w:val="0"/>
                <w:sz w:val="18"/>
                <w:szCs w:val="18"/>
              </w:rPr>
            </w:pPr>
            <w:r>
              <w:rPr>
                <w:rFonts w:hint="eastAsia" w:ascii="宋体" w:hAnsi="宋体" w:eastAsia="宋体" w:cs="宋体"/>
                <w:color w:val="000000"/>
                <w:spacing w:val="6"/>
                <w:kern w:val="2"/>
                <w:sz w:val="21"/>
                <w:szCs w:val="21"/>
                <w:lang w:val="en-US" w:eastAsia="zh-CN" w:bidi="ar"/>
              </w:rPr>
              <w:t>海口市国有资产监督管理委员会</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海口</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100%</w:t>
            </w:r>
          </w:p>
        </w:tc>
        <w:tc>
          <w:tcPr>
            <w:tcW w:w="1251" w:type="pct"/>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100%</w:t>
            </w:r>
          </w:p>
        </w:tc>
      </w:tr>
    </w:tbl>
    <w:p>
      <w:pPr>
        <w:keepNext w:val="0"/>
        <w:keepLines w:val="0"/>
        <w:widowControl w:val="0"/>
        <w:suppressLineNumbers w:val="0"/>
        <w:spacing w:before="0" w:beforeAutospacing="0" w:after="0" w:afterAutospacing="0" w:line="400" w:lineRule="exact"/>
        <w:ind w:left="0" w:right="0" w:firstLine="422" w:firstLineChars="200"/>
        <w:jc w:val="both"/>
        <w:outlineLvl w:val="1"/>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lang w:val="en-US" w:eastAsia="zh-CN" w:bidi="ar"/>
        </w:rPr>
        <w:t>（二）本企业的子企业有关信息，详见本财务报表附注七.（一）</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十三、母公司会计报表的主要项目附注</w:t>
      </w:r>
    </w:p>
    <w:p>
      <w:pPr>
        <w:keepNext w:val="0"/>
        <w:keepLines w:val="0"/>
        <w:widowControl w:val="0"/>
        <w:numPr>
          <w:ilvl w:val="0"/>
          <w:numId w:val="2"/>
        </w:numPr>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长期股权投资</w:t>
      </w:r>
    </w:p>
    <w:tbl>
      <w:tblPr>
        <w:tblStyle w:val="4"/>
        <w:tblW w:w="833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1964"/>
        <w:gridCol w:w="1659"/>
        <w:gridCol w:w="1667"/>
        <w:gridCol w:w="1624"/>
        <w:gridCol w:w="142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964"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项目</w:t>
            </w:r>
          </w:p>
        </w:tc>
        <w:tc>
          <w:tcPr>
            <w:tcW w:w="1659"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667"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624"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42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96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海口福满三江农业开发有限公司</w:t>
            </w:r>
          </w:p>
        </w:tc>
        <w:tc>
          <w:tcPr>
            <w:tcW w:w="1659"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3,000,000.00</w:t>
            </w:r>
          </w:p>
        </w:tc>
        <w:tc>
          <w:tcPr>
            <w:tcW w:w="1667"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1,000,000.00</w:t>
            </w:r>
          </w:p>
        </w:tc>
        <w:tc>
          <w:tcPr>
            <w:tcW w:w="162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w:t>
            </w:r>
          </w:p>
        </w:tc>
        <w:tc>
          <w:tcPr>
            <w:tcW w:w="142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4,000,000.00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196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海口三江农场物业服务有限公司</w:t>
            </w:r>
          </w:p>
        </w:tc>
        <w:tc>
          <w:tcPr>
            <w:tcW w:w="1659"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1,307,600.00</w:t>
            </w:r>
          </w:p>
        </w:tc>
        <w:tc>
          <w:tcPr>
            <w:tcW w:w="1667"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w:t>
            </w:r>
          </w:p>
        </w:tc>
        <w:tc>
          <w:tcPr>
            <w:tcW w:w="162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w:t>
            </w:r>
          </w:p>
        </w:tc>
        <w:tc>
          <w:tcPr>
            <w:tcW w:w="142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1,307,600.00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1964"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1659"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4,307,600.00</w:t>
            </w:r>
          </w:p>
        </w:tc>
        <w:tc>
          <w:tcPr>
            <w:tcW w:w="1667"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1,000,000.00</w:t>
            </w:r>
          </w:p>
        </w:tc>
        <w:tc>
          <w:tcPr>
            <w:tcW w:w="1624"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w:t>
            </w:r>
          </w:p>
        </w:tc>
        <w:tc>
          <w:tcPr>
            <w:tcW w:w="142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5,307,600.00</w:t>
            </w:r>
          </w:p>
        </w:tc>
      </w:tr>
    </w:tbl>
    <w:p>
      <w:pPr>
        <w:keepNext w:val="0"/>
        <w:keepLines w:val="0"/>
        <w:widowControl w:val="0"/>
        <w:numPr>
          <w:ilvl w:val="0"/>
          <w:numId w:val="2"/>
        </w:numPr>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营业收入</w:t>
      </w:r>
    </w:p>
    <w:tbl>
      <w:tblPr>
        <w:tblStyle w:val="4"/>
        <w:tblW w:w="834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2"/>
        <w:gridCol w:w="2782"/>
        <w:gridCol w:w="278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项目</w:t>
            </w:r>
          </w:p>
        </w:tc>
        <w:tc>
          <w:tcPr>
            <w:tcW w:w="2782"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278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kern w:val="0"/>
                <w:sz w:val="21"/>
                <w:szCs w:val="21"/>
                <w:lang w:val="en-US" w:eastAsia="zh-CN" w:bidi="ar"/>
              </w:rPr>
              <w:t>一、主营业务收入</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kern w:val="0"/>
                <w:sz w:val="21"/>
                <w:szCs w:val="21"/>
                <w:lang w:val="en-US" w:eastAsia="zh-CN" w:bidi="ar"/>
              </w:rPr>
              <w:t>其中：资产管理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8,571,828.93</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6,831,683.16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二、其他业务收入</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宋体" w:hAnsi="宋体" w:eastAsia="宋体" w:cs="宋体"/>
                <w:kern w:val="2"/>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其中：资产管理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15,137.61</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2,277,227.72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待建管理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1,490,462.37</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宋体" w:hAnsi="宋体" w:eastAsia="宋体" w:cs="宋体"/>
                <w:kern w:val="2"/>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782"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b/>
                <w:bCs/>
                <w:i w:val="0"/>
                <w:color w:val="000000"/>
                <w:kern w:val="0"/>
                <w:sz w:val="21"/>
                <w:szCs w:val="21"/>
                <w:lang w:val="en-US" w:eastAsia="zh-CN" w:bidi="ar"/>
              </w:rPr>
              <w:t xml:space="preserve">10,077,428.91 </w:t>
            </w:r>
          </w:p>
        </w:tc>
        <w:tc>
          <w:tcPr>
            <w:tcW w:w="278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1"/>
                <w:szCs w:val="21"/>
              </w:rPr>
            </w:pPr>
            <w:r>
              <w:rPr>
                <w:rFonts w:hint="eastAsia" w:ascii="宋体" w:hAnsi="宋体" w:eastAsia="宋体" w:cs="宋体"/>
                <w:b/>
                <w:bCs/>
                <w:i w:val="0"/>
                <w:color w:val="000000"/>
                <w:kern w:val="0"/>
                <w:sz w:val="21"/>
                <w:szCs w:val="21"/>
                <w:lang w:val="en-US" w:eastAsia="zh-CN" w:bidi="ar"/>
              </w:rPr>
              <w:t>9,108,910.88</w:t>
            </w:r>
          </w:p>
        </w:tc>
      </w:tr>
    </w:tbl>
    <w:p>
      <w:pPr>
        <w:keepNext w:val="0"/>
        <w:keepLines w:val="0"/>
        <w:widowControl w:val="0"/>
        <w:numPr>
          <w:ilvl w:val="0"/>
          <w:numId w:val="2"/>
        </w:numPr>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管理费用</w:t>
      </w:r>
    </w:p>
    <w:tbl>
      <w:tblPr>
        <w:tblStyle w:val="4"/>
        <w:tblW w:w="834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2"/>
        <w:gridCol w:w="2782"/>
        <w:gridCol w:w="278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项目</w:t>
            </w:r>
          </w:p>
        </w:tc>
        <w:tc>
          <w:tcPr>
            <w:tcW w:w="2782"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278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color w:val="000000"/>
                <w:kern w:val="0"/>
                <w:sz w:val="21"/>
                <w:szCs w:val="21"/>
                <w:lang w:val="en-US" w:eastAsia="zh-CN" w:bidi="ar"/>
              </w:rPr>
              <w:t>工资</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5,813,993.06</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4747757.18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color w:val="000000"/>
                <w:kern w:val="0"/>
                <w:sz w:val="21"/>
                <w:szCs w:val="21"/>
                <w:lang w:val="en-US" w:eastAsia="zh-CN" w:bidi="ar"/>
              </w:rPr>
              <w:t>职工福利</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39,862.00</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firstLine="840" w:firstLineChars="400"/>
              <w:jc w:val="left"/>
              <w:textAlignment w:val="center"/>
              <w:rPr>
                <w:rFonts w:hint="default" w:ascii="宋体" w:hAnsi="宋体" w:eastAsia="宋体" w:cs="宋体"/>
                <w:i w:val="0"/>
                <w:color w:val="000000"/>
                <w:kern w:val="2"/>
                <w:sz w:val="21"/>
                <w:szCs w:val="21"/>
                <w:lang w:val="en-US" w:eastAsia="zh-CN"/>
              </w:rPr>
            </w:pPr>
            <w:r>
              <w:rPr>
                <w:rFonts w:hint="eastAsia" w:ascii="宋体" w:hAnsi="宋体" w:eastAsia="宋体" w:cs="宋体"/>
                <w:i w:val="0"/>
                <w:color w:val="000000"/>
                <w:kern w:val="0"/>
                <w:sz w:val="21"/>
                <w:szCs w:val="21"/>
                <w:lang w:val="en-US" w:eastAsia="zh-CN" w:bidi="ar"/>
              </w:rPr>
              <w:t>280164.00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社会保险</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887,882.41</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221,197.02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住房公积金</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425,897.00</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302,272.00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工会经费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105,610.48</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1"/>
                <w:szCs w:val="21"/>
                <w:lang w:val="en-US"/>
              </w:rPr>
            </w:pPr>
            <w:r>
              <w:rPr>
                <w:rFonts w:hint="eastAsia" w:ascii="宋体" w:hAnsi="宋体" w:eastAsia="宋体" w:cs="宋体"/>
                <w:i w:val="0"/>
                <w:color w:val="000000"/>
                <w:kern w:val="0"/>
                <w:sz w:val="21"/>
                <w:szCs w:val="21"/>
                <w:lang w:val="en-US" w:eastAsia="zh-CN" w:bidi="ar"/>
              </w:rPr>
              <w:t>102,775.14</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职工教育经费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-209.55</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82,729.36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履职待遇</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84,000.00</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111,500.00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办公费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75,733.67</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77,355.40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差旅费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32,706.70</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29,693.00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通讯费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33,427.74</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34,150.53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车辆费用</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111,226.29</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94355.00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水电费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72,430.13</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1"/>
                <w:szCs w:val="21"/>
                <w:lang w:val="en-US"/>
              </w:rPr>
            </w:pPr>
            <w:r>
              <w:rPr>
                <w:rFonts w:hint="eastAsia" w:ascii="宋体" w:hAnsi="宋体" w:eastAsia="宋体" w:cs="宋体"/>
                <w:i w:val="0"/>
                <w:color w:val="000000"/>
                <w:kern w:val="0"/>
                <w:sz w:val="21"/>
                <w:szCs w:val="21"/>
                <w:lang w:val="en-US" w:eastAsia="zh-CN" w:bidi="ar"/>
              </w:rPr>
              <w:t>70,533.18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劳务费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650</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3900.00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办公上网费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31,754.77</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4359.55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资料费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50,490.76</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52,230.4</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设备维修费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45,430.10</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51,376.00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培训费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2,500.00</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1089.11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会务费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kern w:val="2"/>
                <w:sz w:val="21"/>
                <w:szCs w:val="21"/>
                <w:lang w:val="en-US" w:eastAsia="zh-CN" w:bidi="ar"/>
              </w:rPr>
              <w:t>-</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2,000.00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招聘解聘费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kern w:val="2"/>
                <w:sz w:val="21"/>
                <w:szCs w:val="21"/>
                <w:lang w:val="en-US" w:eastAsia="zh-CN" w:bidi="ar"/>
              </w:rPr>
              <w:t>-</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lang w:val="en-US"/>
              </w:rPr>
            </w:pPr>
            <w:r>
              <w:rPr>
                <w:rFonts w:hint="eastAsia" w:ascii="宋体" w:hAnsi="宋体" w:eastAsia="宋体" w:cs="宋体"/>
                <w:kern w:val="2"/>
                <w:sz w:val="21"/>
                <w:szCs w:val="21"/>
                <w:lang w:val="en-US" w:eastAsia="zh-CN" w:bidi="ar"/>
              </w:rPr>
              <w:t>110.00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公司经费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123,263.57</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752921.51-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企业文化建设</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271,780.21</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209421.71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误餐费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4,280.00</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4,748.00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其他费用</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8,611.38</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112113.92-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摊销性费用</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64,311.39</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44754.71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782"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b/>
                <w:bCs/>
                <w:i w:val="0"/>
                <w:color w:val="000000"/>
                <w:kern w:val="0"/>
                <w:sz w:val="21"/>
                <w:szCs w:val="21"/>
                <w:lang w:val="en-US" w:eastAsia="zh-CN" w:bidi="ar"/>
              </w:rPr>
              <w:t>8,285,632.11</w:t>
            </w:r>
          </w:p>
        </w:tc>
        <w:tc>
          <w:tcPr>
            <w:tcW w:w="278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color w:val="000000"/>
                <w:kern w:val="2"/>
                <w:sz w:val="21"/>
                <w:szCs w:val="21"/>
                <w:lang w:val="en-US"/>
              </w:rPr>
            </w:pPr>
            <w:r>
              <w:rPr>
                <w:rFonts w:hint="eastAsia" w:ascii="宋体" w:hAnsi="宋体" w:eastAsia="宋体" w:cs="宋体"/>
                <w:b/>
                <w:bCs/>
                <w:i w:val="0"/>
                <w:color w:val="000000"/>
                <w:kern w:val="2"/>
                <w:sz w:val="21"/>
                <w:szCs w:val="21"/>
                <w:lang w:val="en-US" w:eastAsia="zh-CN" w:bidi="ar"/>
              </w:rPr>
              <w:t>7,391,486.72</w:t>
            </w:r>
          </w:p>
        </w:tc>
      </w:tr>
    </w:tbl>
    <w:p>
      <w:pPr>
        <w:keepNext w:val="0"/>
        <w:keepLines w:val="0"/>
        <w:widowControl w:val="0"/>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 xml:space="preserve"> </w:t>
      </w:r>
    </w:p>
    <w:p>
      <w:pPr>
        <w:keepNext w:val="0"/>
        <w:keepLines w:val="0"/>
        <w:widowControl w:val="0"/>
        <w:numPr>
          <w:ilvl w:val="0"/>
          <w:numId w:val="3"/>
        </w:numPr>
        <w:suppressLineNumbers w:val="0"/>
        <w:spacing w:before="0" w:beforeAutospacing="0" w:after="0" w:afterAutospacing="0" w:line="400" w:lineRule="exact"/>
        <w:ind w:left="0" w:right="0" w:firstLine="482" w:firstLineChars="200"/>
        <w:jc w:val="both"/>
        <w:outlineLvl w:val="0"/>
        <w:rPr>
          <w:rFonts w:hint="eastAsia" w:ascii="宋体" w:hAnsi="宋体" w:eastAsia="宋体" w:cs="宋体"/>
          <w:b/>
          <w:bCs/>
          <w:kern w:val="2"/>
          <w:sz w:val="24"/>
          <w:szCs w:val="24"/>
          <w:lang w:val="en-US" w:eastAsia="zh-CN" w:bidi="ar"/>
        </w:rPr>
      </w:pPr>
      <w:r>
        <w:rPr>
          <w:rFonts w:hint="eastAsia" w:ascii="黑体" w:hAnsi="宋体" w:eastAsia="黑体" w:cs="黑体"/>
          <w:b/>
          <w:bCs/>
          <w:color w:val="000000"/>
          <w:kern w:val="0"/>
          <w:sz w:val="24"/>
          <w:szCs w:val="24"/>
          <w:lang w:val="en-US" w:eastAsia="zh-CN" w:bidi="ar"/>
        </w:rPr>
        <w:t>其他事项</w:t>
      </w:r>
    </w:p>
    <w:p>
      <w:pPr>
        <w:keepNext w:val="0"/>
        <w:keepLines w:val="0"/>
        <w:widowControl w:val="0"/>
        <w:numPr>
          <w:ilvl w:val="0"/>
          <w:numId w:val="0"/>
        </w:numPr>
        <w:suppressLineNumbers w:val="0"/>
        <w:spacing w:before="0" w:beforeAutospacing="0" w:after="0" w:afterAutospacing="0" w:line="360" w:lineRule="auto"/>
        <w:ind w:leftChars="200" w:right="0" w:rightChars="0" w:firstLine="480" w:firstLineChars="20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作开发三江大厦项目情况：三江大厦原合作方为海南恒金房地产开发有限公司，项目原计划报建面积10000.00平方米，本公司提供土地，由海南恒金房地产开发有限公司出资金进行开发，双方按比例分配房产实物，本公司分得建筑面积的34%，海南恒金房地产开发有限公司分得建筑面积的66%。现在三江大厦项目合作方由法院判决变更为抚州中凯投资有限公司，抚州中凯投资有限公司享有海南恒金房地产开发有限公司的全部权益。目前正在向政府有关部门申请项目建设规划指标调整等前期工作，累计支出资金90,085.00元。</w:t>
      </w:r>
    </w:p>
    <w:p>
      <w:pPr>
        <w:keepNext w:val="0"/>
        <w:keepLines w:val="0"/>
        <w:widowControl w:val="0"/>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numPr>
          <w:ilvl w:val="0"/>
          <w:numId w:val="0"/>
        </w:numPr>
        <w:suppressLineNumbers w:val="0"/>
        <w:spacing w:before="0" w:beforeAutospacing="0" w:after="0" w:afterAutospacing="0" w:line="400" w:lineRule="exact"/>
        <w:ind w:leftChars="200" w:right="0" w:rightChars="0"/>
        <w:jc w:val="both"/>
        <w:outlineLvl w:val="0"/>
        <w:rPr>
          <w:rFonts w:hint="default" w:ascii="黑体" w:hAnsi="宋体" w:eastAsia="黑体" w:cs="黑体"/>
          <w:color w:val="000000"/>
          <w:kern w:val="0"/>
          <w:sz w:val="24"/>
          <w:szCs w:val="24"/>
          <w:lang w:val="en-US" w:eastAsia="zh-CN" w:bidi="ar"/>
        </w:rPr>
      </w:pPr>
    </w:p>
    <w:p>
      <w:pPr>
        <w:keepNext w:val="0"/>
        <w:keepLines w:val="0"/>
        <w:widowControl w:val="0"/>
        <w:numPr>
          <w:numId w:val="0"/>
        </w:numPr>
        <w:suppressLineNumbers w:val="0"/>
        <w:spacing w:before="0" w:beforeAutospacing="0" w:after="0" w:afterAutospacing="0" w:line="400" w:lineRule="exact"/>
        <w:ind w:leftChars="200" w:right="0" w:rightChars="0"/>
        <w:jc w:val="both"/>
        <w:outlineLvl w:val="0"/>
        <w:rPr>
          <w:rFonts w:hint="eastAsia" w:ascii="黑体" w:hAnsi="宋体" w:eastAsia="黑体" w:cs="黑体"/>
          <w:b/>
          <w:bCs/>
          <w:color w:val="000000"/>
          <w:kern w:val="0"/>
          <w:sz w:val="24"/>
          <w:szCs w:val="24"/>
          <w:lang w:val="en-US" w:eastAsia="zh-CN" w:bidi="ar"/>
        </w:rPr>
      </w:pPr>
      <w:r>
        <w:rPr>
          <w:rFonts w:hint="eastAsia" w:ascii="黑体" w:hAnsi="宋体" w:eastAsia="黑体" w:cs="黑体"/>
          <w:b/>
          <w:bCs/>
          <w:color w:val="000000"/>
          <w:kern w:val="0"/>
          <w:sz w:val="24"/>
          <w:szCs w:val="24"/>
          <w:lang w:val="en-US" w:eastAsia="zh-CN" w:bidi="ar"/>
        </w:rPr>
        <w:t>十五、财务报表的批准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本财务报表经本公司董事会会议批准于</w:t>
      </w:r>
      <w:r>
        <w:rPr>
          <w:rFonts w:hint="default" w:ascii="Times New Roman" w:hAnsi="宋体" w:cs="Times New Roman" w:eastAsiaTheme="minorEastAsia"/>
          <w:kern w:val="2"/>
          <w:sz w:val="24"/>
          <w:szCs w:val="24"/>
          <w:lang w:val="en-US" w:eastAsia="zh-CN" w:bidi="ar"/>
        </w:rPr>
        <w:t>20</w:t>
      </w:r>
      <w:r>
        <w:rPr>
          <w:rFonts w:hint="default" w:ascii="Times New Roman" w:hAnsi="Times New Roman" w:eastAsia="宋体" w:cs="Times New Roman"/>
          <w:kern w:val="2"/>
          <w:sz w:val="24"/>
          <w:szCs w:val="24"/>
          <w:lang w:val="en-US" w:eastAsia="zh-CN" w:bidi="ar"/>
        </w:rPr>
        <w:t>22</w:t>
      </w:r>
      <w:r>
        <w:rPr>
          <w:rFonts w:hint="eastAsia" w:ascii="宋体" w:hAnsi="宋体" w:eastAsia="宋体" w:cs="宋体"/>
          <w:kern w:val="2"/>
          <w:sz w:val="24"/>
          <w:szCs w:val="24"/>
          <w:lang w:val="en-US" w:eastAsia="zh-CN" w:bidi="ar"/>
        </w:rPr>
        <w:t>年03月15</w:t>
      </w:r>
      <w:bookmarkStart w:id="7" w:name="_GoBack"/>
      <w:bookmarkEnd w:id="7"/>
      <w:r>
        <w:rPr>
          <w:rFonts w:hint="eastAsia" w:ascii="宋体" w:hAnsi="宋体" w:eastAsia="宋体" w:cs="宋体"/>
          <w:kern w:val="2"/>
          <w:sz w:val="24"/>
          <w:szCs w:val="24"/>
          <w:lang w:val="en-US" w:eastAsia="zh-CN" w:bidi="ar"/>
        </w:rPr>
        <w:t>日批准报出。</w:t>
      </w:r>
    </w:p>
    <w:p>
      <w:pPr>
        <w:keepNext w:val="0"/>
        <w:keepLines w:val="0"/>
        <w:widowControl w:val="0"/>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570" w:right="120"/>
        <w:jc w:val="righ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海口市三江发控公司发展控股有限公司</w:t>
      </w:r>
    </w:p>
    <w:p>
      <w:pPr>
        <w:keepNext w:val="0"/>
        <w:keepLines w:val="0"/>
        <w:widowControl w:val="0"/>
        <w:suppressLineNumbers w:val="0"/>
        <w:spacing w:before="0" w:beforeAutospacing="0" w:after="0" w:afterAutospacing="0" w:line="360" w:lineRule="auto"/>
        <w:ind w:left="570" w:right="120"/>
        <w:jc w:val="righ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二〇二二年三月七日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ED7A4"/>
    <w:multiLevelType w:val="singleLevel"/>
    <w:tmpl w:val="FD9ED7A4"/>
    <w:lvl w:ilvl="0" w:tentative="0">
      <w:start w:val="14"/>
      <w:numFmt w:val="chineseCounting"/>
      <w:suff w:val="nothing"/>
      <w:lvlText w:val="%1、"/>
      <w:lvlJc w:val="left"/>
      <w:rPr>
        <w:rFonts w:hint="eastAsia"/>
      </w:rPr>
    </w:lvl>
  </w:abstractNum>
  <w:abstractNum w:abstractNumId="1">
    <w:nsid w:val="1B37D9D6"/>
    <w:multiLevelType w:val="multilevel"/>
    <w:tmpl w:val="1B37D9D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3AE03578"/>
    <w:multiLevelType w:val="multilevel"/>
    <w:tmpl w:val="3AE03578"/>
    <w:lvl w:ilvl="0" w:tentative="0">
      <w:start w:val="1"/>
      <w:numFmt w:val="japaneseCounting"/>
      <w:lvlText w:val="（%1）"/>
      <w:lvlJc w:val="left"/>
      <w:pPr>
        <w:ind w:left="1142" w:hanging="720"/>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75F05"/>
    <w:rsid w:val="078C5D74"/>
    <w:rsid w:val="08596EA4"/>
    <w:rsid w:val="0DD64BF1"/>
    <w:rsid w:val="0DED7D97"/>
    <w:rsid w:val="16C6374A"/>
    <w:rsid w:val="26873D1F"/>
    <w:rsid w:val="2E971D17"/>
    <w:rsid w:val="37EA43F2"/>
    <w:rsid w:val="3C5B6F72"/>
    <w:rsid w:val="3FDE1E8E"/>
    <w:rsid w:val="4102568C"/>
    <w:rsid w:val="41C1797D"/>
    <w:rsid w:val="43D163CE"/>
    <w:rsid w:val="4C7B4C2C"/>
    <w:rsid w:val="506A76D1"/>
    <w:rsid w:val="578F6255"/>
    <w:rsid w:val="58A85637"/>
    <w:rsid w:val="5A501F08"/>
    <w:rsid w:val="5C19371C"/>
    <w:rsid w:val="5DBB6B1A"/>
    <w:rsid w:val="613D23D3"/>
    <w:rsid w:val="66701C76"/>
    <w:rsid w:val="6C877FE1"/>
    <w:rsid w:val="6EC52DE9"/>
    <w:rsid w:val="71106C5B"/>
    <w:rsid w:val="7574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uiPriority w:val="0"/>
    <w:pPr>
      <w:keepNext w:val="0"/>
      <w:keepLines w:val="0"/>
      <w:widowControl w:val="0"/>
      <w:suppressLineNumbers w:val="0"/>
      <w:spacing w:after="0" w:afterAutospacing="1"/>
      <w:ind w:firstLine="720" w:firstLineChars="300"/>
      <w:jc w:val="both"/>
    </w:pPr>
    <w:rPr>
      <w:rFonts w:hint="default" w:ascii="Times New Roman" w:hAnsi="Times New Roman" w:cs="Times New Roman"/>
      <w:kern w:val="2"/>
      <w:sz w:val="24"/>
      <w:szCs w:val="24"/>
      <w:lang w:val="en-US" w:eastAsia="zh-CN" w:bidi="ar"/>
    </w:r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character" w:customStyle="1" w:styleId="6">
    <w:name w:val="15"/>
    <w:basedOn w:val="5"/>
    <w:uiPriority w:val="0"/>
    <w:rPr>
      <w:rFonts w:hint="default" w:ascii="Times New Roman" w:hAnsi="Times New Roman" w:cs="Times New Roman"/>
    </w:rPr>
  </w:style>
  <w:style w:type="paragraph" w:customStyle="1" w:styleId="7">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8">
    <w:name w:val="10"/>
    <w:basedOn w:val="5"/>
    <w:uiPriority w:val="0"/>
    <w:rPr>
      <w:rFonts w:hint="default" w:ascii="Times New Roman" w:hAnsi="Times New Roman" w:cs="Times New Roman"/>
    </w:rPr>
  </w:style>
  <w:style w:type="paragraph" w:customStyle="1" w:styleId="9">
    <w:name w:val="xl27"/>
    <w:basedOn w:val="1"/>
    <w:qFormat/>
    <w:uiPriority w:val="0"/>
    <w:pPr>
      <w:keepNext w:val="0"/>
      <w:keepLines w:val="0"/>
      <w:widowControl/>
      <w:suppressLineNumbers w:val="0"/>
      <w:spacing w:before="0" w:beforeAutospacing="1" w:after="0" w:afterAutospacing="1"/>
      <w:jc w:val="center"/>
    </w:pPr>
    <w:rPr>
      <w:rFonts w:hint="eastAsia" w:ascii="楷体_GB2312" w:hAnsi="Arial Unicode MS" w:eastAsia="楷体_GB2312" w:cs="楷体_GB2312"/>
      <w:kern w:val="0"/>
      <w:sz w:val="24"/>
      <w:szCs w:val="24"/>
      <w:lang w:val="en-US" w:eastAsia="zh-CN" w:bidi="ar"/>
    </w:rPr>
  </w:style>
  <w:style w:type="paragraph" w:customStyle="1" w:styleId="10">
    <w:name w:val="Other|1"/>
    <w:basedOn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cs="Times New Roman"/>
      <w:kern w:val="2"/>
      <w:sz w:val="20"/>
      <w:szCs w:val="20"/>
      <w:lang w:val="en-US" w:eastAsia="zh-CN" w:bidi="ar"/>
    </w:rPr>
  </w:style>
  <w:style w:type="paragraph" w:customStyle="1" w:styleId="11">
    <w:name w:val="附注－正文"/>
    <w:basedOn w:val="2"/>
    <w:uiPriority w:val="0"/>
    <w:pPr>
      <w:keepNext w:val="0"/>
      <w:keepLines w:val="0"/>
      <w:widowControl w:val="0"/>
      <w:suppressLineNumbers w:val="0"/>
      <w:adjustRightInd w:val="0"/>
      <w:snapToGrid w:val="0"/>
      <w:spacing w:after="0" w:afterLines="50" w:afterAutospacing="0" w:line="360" w:lineRule="auto"/>
      <w:ind w:left="0" w:firstLine="20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17060</Words>
  <Characters>22346</Characters>
  <Lines>1</Lines>
  <Paragraphs>1</Paragraphs>
  <TotalTime>6</TotalTime>
  <ScaleCrop>false</ScaleCrop>
  <LinksUpToDate>false</LinksUpToDate>
  <CharactersWithSpaces>22605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2022-02-16T07:27:00Z</dcterms:created>
  <dc:creator>孤独的旅行者</dc:creator>
  <cp:lastModifiedBy>张梦</cp:lastModifiedBy>
  <dcterms:modified xsi:type="dcterms:W3CDTF">2022-04-20T02:29:46Z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7D7B8623F4404BBA8463B59C92318BE1</vt:lpwstr>
  </property>
</Properties>
</file>